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4C3" w:rsidRDefault="00991501" w:rsidP="0019271F">
      <w:pPr>
        <w:pStyle w:val="Standard"/>
        <w:tabs>
          <w:tab w:val="left" w:pos="8789"/>
          <w:tab w:val="left" w:pos="9072"/>
        </w:tabs>
        <w:jc w:val="both"/>
      </w:pPr>
      <w:r w:rsidRPr="00507689">
        <w:rPr>
          <w:noProof/>
        </w:rPr>
        <w:drawing>
          <wp:anchor distT="0" distB="0" distL="114300" distR="114300" simplePos="0" relativeHeight="251659264" behindDoc="0" locked="0" layoutInCell="1" allowOverlap="1">
            <wp:simplePos x="0" y="0"/>
            <wp:positionH relativeFrom="column">
              <wp:posOffset>1685676</wp:posOffset>
            </wp:positionH>
            <wp:positionV relativeFrom="paragraph">
              <wp:posOffset>0</wp:posOffset>
            </wp:positionV>
            <wp:extent cx="2206800" cy="1051200"/>
            <wp:effectExtent l="0" t="0" r="3175" b="3175"/>
            <wp:wrapNone/>
            <wp:docPr id="4" name="Image 2" descr="Logo-partena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partenaire.jpg"/>
                    <pic:cNvPicPr>
                      <a:picLocks noChangeAspect="1" noChangeArrowheads="1"/>
                    </pic:cNvPicPr>
                  </pic:nvPicPr>
                  <pic:blipFill>
                    <a:blip r:embed="rId7" cstate="print"/>
                    <a:srcRect/>
                    <a:stretch>
                      <a:fillRect/>
                    </a:stretch>
                  </pic:blipFill>
                  <pic:spPr bwMode="auto">
                    <a:xfrm>
                      <a:off x="0" y="0"/>
                      <a:ext cx="2206800" cy="1051200"/>
                    </a:xfrm>
                    <a:prstGeom prst="rect">
                      <a:avLst/>
                    </a:prstGeom>
                    <a:noFill/>
                    <a:ln w="9525">
                      <a:noFill/>
                      <a:miter lim="800000"/>
                      <a:headEnd/>
                      <a:tailEnd/>
                    </a:ln>
                  </pic:spPr>
                </pic:pic>
              </a:graphicData>
            </a:graphic>
          </wp:anchor>
        </w:drawing>
      </w:r>
    </w:p>
    <w:p w:rsidR="002F64C3" w:rsidRDefault="002F64C3" w:rsidP="0019271F">
      <w:pPr>
        <w:pStyle w:val="Standard"/>
        <w:jc w:val="both"/>
      </w:pPr>
    </w:p>
    <w:p w:rsidR="002F64C3" w:rsidRDefault="002F64C3" w:rsidP="0019271F">
      <w:pPr>
        <w:pStyle w:val="Standard"/>
        <w:jc w:val="both"/>
      </w:pPr>
    </w:p>
    <w:p w:rsidR="002F64C3" w:rsidRDefault="002F64C3" w:rsidP="0019271F">
      <w:pPr>
        <w:pStyle w:val="Standard"/>
        <w:jc w:val="both"/>
      </w:pPr>
    </w:p>
    <w:p w:rsidR="002F64C3" w:rsidRDefault="002F64C3" w:rsidP="0019271F">
      <w:pPr>
        <w:pStyle w:val="Standard"/>
        <w:jc w:val="both"/>
      </w:pPr>
    </w:p>
    <w:p w:rsidR="002F64C3" w:rsidRDefault="002F64C3" w:rsidP="0019271F">
      <w:pPr>
        <w:pStyle w:val="Standard"/>
        <w:jc w:val="both"/>
      </w:pPr>
    </w:p>
    <w:p w:rsidR="002F64C3" w:rsidRDefault="002F64C3" w:rsidP="0019271F">
      <w:pPr>
        <w:pStyle w:val="Standard"/>
        <w:jc w:val="both"/>
      </w:pPr>
    </w:p>
    <w:p w:rsidR="002F64C3" w:rsidRDefault="002F64C3" w:rsidP="0019271F">
      <w:pPr>
        <w:jc w:val="both"/>
        <w:rPr>
          <w:rFonts w:ascii="Century Gothic" w:hAnsi="Century Gothic"/>
          <w:b/>
          <w:sz w:val="28"/>
        </w:rPr>
      </w:pPr>
    </w:p>
    <w:p w:rsidR="002F64C3" w:rsidRPr="000D25DC" w:rsidRDefault="002F64C3" w:rsidP="0019271F">
      <w:pPr>
        <w:jc w:val="both"/>
        <w:rPr>
          <w:rFonts w:ascii="Century Gothic" w:hAnsi="Century Gothic"/>
          <w:b/>
        </w:rPr>
      </w:pPr>
    </w:p>
    <w:p w:rsidR="002F64C3" w:rsidRDefault="002F64C3" w:rsidP="0019271F">
      <w:pPr>
        <w:jc w:val="both"/>
        <w:rPr>
          <w:rFonts w:ascii="Century Gothic" w:hAnsi="Century Gothic"/>
          <w:b/>
        </w:rPr>
      </w:pPr>
    </w:p>
    <w:p w:rsidR="002F64C3" w:rsidRDefault="002F64C3" w:rsidP="0019271F">
      <w:pPr>
        <w:jc w:val="both"/>
        <w:rPr>
          <w:rFonts w:ascii="Century Gothic" w:hAnsi="Century Gothic"/>
          <w:b/>
        </w:rPr>
      </w:pPr>
    </w:p>
    <w:p w:rsidR="002F64C3" w:rsidRDefault="002F64C3" w:rsidP="0019271F">
      <w:pPr>
        <w:jc w:val="both"/>
        <w:rPr>
          <w:rFonts w:ascii="Century Gothic" w:hAnsi="Century Gothic"/>
          <w:b/>
        </w:rPr>
      </w:pPr>
    </w:p>
    <w:p w:rsidR="002F64C3" w:rsidRPr="000D25DC" w:rsidRDefault="002F64C3" w:rsidP="0019271F">
      <w:pPr>
        <w:jc w:val="both"/>
        <w:rPr>
          <w:rFonts w:ascii="Century Gothic" w:hAnsi="Century Gothic"/>
          <w:b/>
        </w:rPr>
      </w:pPr>
    </w:p>
    <w:p w:rsidR="002F64C3" w:rsidRPr="000D25DC" w:rsidRDefault="002F64C3" w:rsidP="0019271F">
      <w:pPr>
        <w:jc w:val="both"/>
        <w:rPr>
          <w:rFonts w:ascii="Century Gothic" w:hAnsi="Century Gothic"/>
          <w:b/>
        </w:rPr>
      </w:pPr>
    </w:p>
    <w:p w:rsidR="002F64C3" w:rsidRPr="0019271F" w:rsidRDefault="002F64C3" w:rsidP="0019271F">
      <w:pPr>
        <w:autoSpaceDE w:val="0"/>
        <w:adjustRightInd w:val="0"/>
        <w:ind w:right="479"/>
        <w:jc w:val="center"/>
        <w:rPr>
          <w:rFonts w:ascii="Century Gothic" w:hAnsi="Century Gothic"/>
          <w:b/>
          <w:bCs/>
          <w:sz w:val="44"/>
          <w:szCs w:val="32"/>
        </w:rPr>
      </w:pPr>
      <w:r w:rsidRPr="0019271F">
        <w:rPr>
          <w:rFonts w:ascii="Century Gothic" w:hAnsi="Century Gothic"/>
          <w:b/>
          <w:bCs/>
          <w:sz w:val="44"/>
          <w:szCs w:val="32"/>
        </w:rPr>
        <w:t>CONTRAT DE CONCESSION</w:t>
      </w:r>
      <w:r w:rsidR="000A22FB">
        <w:rPr>
          <w:rFonts w:ascii="Century Gothic" w:hAnsi="Century Gothic"/>
          <w:b/>
          <w:bCs/>
          <w:sz w:val="44"/>
          <w:szCs w:val="32"/>
        </w:rPr>
        <w:t xml:space="preserve"> DE SERVICES</w:t>
      </w:r>
    </w:p>
    <w:p w:rsidR="002F64C3" w:rsidRDefault="002F64C3" w:rsidP="0019271F">
      <w:pPr>
        <w:autoSpaceDE w:val="0"/>
        <w:adjustRightInd w:val="0"/>
        <w:ind w:right="479"/>
        <w:jc w:val="center"/>
        <w:rPr>
          <w:rFonts w:ascii="Century Gothic" w:hAnsi="Century Gothic"/>
          <w:b/>
          <w:bCs/>
          <w:sz w:val="44"/>
          <w:szCs w:val="32"/>
        </w:rPr>
      </w:pPr>
    </w:p>
    <w:p w:rsidR="002F64C3" w:rsidRDefault="002F64C3" w:rsidP="0019271F">
      <w:pPr>
        <w:autoSpaceDE w:val="0"/>
        <w:adjustRightInd w:val="0"/>
        <w:ind w:right="479"/>
        <w:jc w:val="center"/>
        <w:rPr>
          <w:rFonts w:ascii="Century Gothic" w:hAnsi="Century Gothic"/>
          <w:b/>
          <w:bCs/>
          <w:sz w:val="44"/>
          <w:szCs w:val="32"/>
        </w:rPr>
      </w:pPr>
    </w:p>
    <w:p w:rsidR="002F64C3" w:rsidRPr="00CA1C0D" w:rsidRDefault="002F64C3" w:rsidP="0019271F">
      <w:pPr>
        <w:autoSpaceDE w:val="0"/>
        <w:adjustRightInd w:val="0"/>
        <w:ind w:right="479"/>
        <w:jc w:val="center"/>
        <w:rPr>
          <w:rFonts w:ascii="Century Gothic" w:hAnsi="Century Gothic"/>
          <w:b/>
          <w:bCs/>
          <w:sz w:val="44"/>
          <w:szCs w:val="32"/>
        </w:rPr>
      </w:pPr>
    </w:p>
    <w:p w:rsidR="005D7BCB" w:rsidRDefault="002F64C3" w:rsidP="0019271F">
      <w:pPr>
        <w:pStyle w:val="Standard"/>
        <w:jc w:val="center"/>
        <w:rPr>
          <w:rFonts w:ascii="Century Gothic" w:hAnsi="Century Gothic"/>
          <w:sz w:val="28"/>
          <w:szCs w:val="28"/>
        </w:rPr>
      </w:pPr>
      <w:r w:rsidRPr="00763AD8">
        <w:rPr>
          <w:rFonts w:ascii="Century Gothic" w:hAnsi="Century Gothic" w:cs="Tahoma"/>
          <w:sz w:val="28"/>
          <w:szCs w:val="28"/>
          <w:lang w:eastAsia="en-US"/>
        </w:rPr>
        <w:t>portant sur la</w:t>
      </w:r>
      <w:r>
        <w:rPr>
          <w:rFonts w:ascii="Century Gothic" w:hAnsi="Century Gothic"/>
          <w:sz w:val="28"/>
          <w:szCs w:val="28"/>
        </w:rPr>
        <w:t xml:space="preserve"> </w:t>
      </w:r>
      <w:r w:rsidRPr="00763AD8">
        <w:rPr>
          <w:rFonts w:ascii="Century Gothic" w:hAnsi="Century Gothic"/>
          <w:sz w:val="28"/>
          <w:szCs w:val="28"/>
        </w:rPr>
        <w:t xml:space="preserve">mise à disposition, </w:t>
      </w:r>
      <w:r>
        <w:rPr>
          <w:rFonts w:ascii="Century Gothic" w:hAnsi="Century Gothic"/>
          <w:sz w:val="28"/>
          <w:szCs w:val="28"/>
        </w:rPr>
        <w:t>l’</w:t>
      </w:r>
      <w:r w:rsidRPr="00763AD8">
        <w:rPr>
          <w:rFonts w:ascii="Century Gothic" w:hAnsi="Century Gothic"/>
          <w:sz w:val="28"/>
          <w:szCs w:val="28"/>
        </w:rPr>
        <w:t xml:space="preserve">installation, </w:t>
      </w:r>
    </w:p>
    <w:p w:rsidR="005D7BCB" w:rsidRDefault="002F64C3" w:rsidP="0019271F">
      <w:pPr>
        <w:pStyle w:val="Standard"/>
        <w:jc w:val="center"/>
        <w:rPr>
          <w:rFonts w:ascii="Century Gothic" w:hAnsi="Century Gothic"/>
          <w:sz w:val="28"/>
          <w:szCs w:val="28"/>
        </w:rPr>
      </w:pPr>
      <w:r>
        <w:rPr>
          <w:rFonts w:ascii="Century Gothic" w:hAnsi="Century Gothic"/>
          <w:sz w:val="28"/>
          <w:szCs w:val="28"/>
        </w:rPr>
        <w:t xml:space="preserve">la </w:t>
      </w:r>
      <w:r w:rsidRPr="00763AD8">
        <w:rPr>
          <w:rFonts w:ascii="Century Gothic" w:hAnsi="Century Gothic"/>
          <w:sz w:val="28"/>
          <w:szCs w:val="28"/>
        </w:rPr>
        <w:t xml:space="preserve">maintenance, </w:t>
      </w:r>
      <w:r>
        <w:rPr>
          <w:rFonts w:ascii="Century Gothic" w:hAnsi="Century Gothic"/>
          <w:sz w:val="28"/>
          <w:szCs w:val="28"/>
        </w:rPr>
        <w:t>l’</w:t>
      </w:r>
      <w:r w:rsidRPr="00763AD8">
        <w:rPr>
          <w:rFonts w:ascii="Century Gothic" w:hAnsi="Century Gothic"/>
          <w:sz w:val="28"/>
          <w:szCs w:val="28"/>
        </w:rPr>
        <w:t xml:space="preserve">entretien et </w:t>
      </w:r>
      <w:r>
        <w:rPr>
          <w:rFonts w:ascii="Century Gothic" w:hAnsi="Century Gothic"/>
          <w:sz w:val="28"/>
          <w:szCs w:val="28"/>
        </w:rPr>
        <w:t>l’</w:t>
      </w:r>
      <w:r w:rsidRPr="00763AD8">
        <w:rPr>
          <w:rFonts w:ascii="Century Gothic" w:hAnsi="Century Gothic"/>
          <w:sz w:val="28"/>
          <w:szCs w:val="28"/>
        </w:rPr>
        <w:t xml:space="preserve">exploitation </w:t>
      </w:r>
    </w:p>
    <w:p w:rsidR="00CF0CDA" w:rsidRPr="005D7BCB" w:rsidRDefault="002F64C3" w:rsidP="00CF0CDA">
      <w:pPr>
        <w:pStyle w:val="Standard"/>
        <w:jc w:val="center"/>
        <w:rPr>
          <w:rFonts w:ascii="Century Gothic" w:hAnsi="Century Gothic"/>
          <w:sz w:val="28"/>
          <w:szCs w:val="28"/>
        </w:rPr>
      </w:pPr>
      <w:r w:rsidRPr="00763AD8">
        <w:rPr>
          <w:rFonts w:ascii="Century Gothic" w:hAnsi="Century Gothic"/>
          <w:sz w:val="28"/>
          <w:szCs w:val="28"/>
        </w:rPr>
        <w:t xml:space="preserve">de </w:t>
      </w:r>
      <w:r>
        <w:rPr>
          <w:rFonts w:ascii="Century Gothic" w:hAnsi="Century Gothic"/>
          <w:sz w:val="28"/>
          <w:szCs w:val="28"/>
        </w:rPr>
        <w:t xml:space="preserve">mobiliers urbains </w:t>
      </w:r>
      <w:r w:rsidR="0019271F">
        <w:rPr>
          <w:rFonts w:ascii="Century Gothic" w:hAnsi="Century Gothic"/>
          <w:sz w:val="28"/>
          <w:szCs w:val="28"/>
        </w:rPr>
        <w:t>numérique</w:t>
      </w:r>
      <w:r w:rsidR="00D814AE">
        <w:rPr>
          <w:rFonts w:ascii="Century Gothic" w:hAnsi="Century Gothic"/>
          <w:sz w:val="28"/>
          <w:szCs w:val="28"/>
        </w:rPr>
        <w:t>s</w:t>
      </w:r>
    </w:p>
    <w:p w:rsidR="002F64C3" w:rsidRDefault="002F64C3" w:rsidP="0019271F">
      <w:pPr>
        <w:pStyle w:val="Standard"/>
        <w:jc w:val="both"/>
        <w:rPr>
          <w:rFonts w:ascii="Century Gothic" w:hAnsi="Century Gothic" w:cs="Tahoma"/>
          <w:sz w:val="28"/>
          <w:szCs w:val="28"/>
          <w:lang w:eastAsia="en-US"/>
        </w:rPr>
      </w:pPr>
    </w:p>
    <w:p w:rsidR="00CF0CDA" w:rsidRPr="00F2373A" w:rsidRDefault="00CF0CDA" w:rsidP="0019271F">
      <w:pPr>
        <w:pStyle w:val="Standard"/>
        <w:jc w:val="both"/>
        <w:rPr>
          <w:rFonts w:ascii="Century Gothic" w:hAnsi="Century Gothic" w:cs="Tahoma"/>
          <w:sz w:val="28"/>
          <w:szCs w:val="28"/>
          <w:lang w:eastAsia="en-US"/>
        </w:rPr>
      </w:pPr>
    </w:p>
    <w:p w:rsidR="002F64C3" w:rsidRDefault="002F64C3" w:rsidP="0019271F">
      <w:pPr>
        <w:pStyle w:val="Standard"/>
        <w:jc w:val="both"/>
        <w:rPr>
          <w:rFonts w:cs="Tahoma"/>
          <w:lang w:eastAsia="en-US"/>
        </w:rPr>
      </w:pPr>
    </w:p>
    <w:p w:rsidR="002F64C3" w:rsidRPr="002F64C3" w:rsidRDefault="002F64C3" w:rsidP="0019271F">
      <w:pPr>
        <w:pStyle w:val="Standard"/>
        <w:jc w:val="both"/>
        <w:rPr>
          <w:rFonts w:cs="Tahoma"/>
          <w:sz w:val="21"/>
          <w:lang w:eastAsia="en-US"/>
        </w:rPr>
      </w:pPr>
    </w:p>
    <w:p w:rsidR="002F64C3" w:rsidRDefault="002F64C3" w:rsidP="0019271F">
      <w:pPr>
        <w:pStyle w:val="Standard"/>
        <w:jc w:val="both"/>
      </w:pPr>
    </w:p>
    <w:p w:rsidR="002F64C3" w:rsidRDefault="002F64C3" w:rsidP="0019271F">
      <w:pPr>
        <w:pStyle w:val="Standard"/>
        <w:jc w:val="both"/>
      </w:pPr>
    </w:p>
    <w:p w:rsidR="002F64C3" w:rsidRDefault="002F64C3" w:rsidP="0019271F">
      <w:pPr>
        <w:pStyle w:val="Contents1"/>
        <w:rPr>
          <w:rFonts w:cs="Calibri"/>
          <w:sz w:val="22"/>
        </w:rPr>
      </w:pPr>
    </w:p>
    <w:p w:rsidR="002F64C3" w:rsidRDefault="002F64C3" w:rsidP="0019271F">
      <w:pPr>
        <w:pStyle w:val="Contents1"/>
        <w:rPr>
          <w:rFonts w:cs="Calibri"/>
          <w:sz w:val="22"/>
        </w:rPr>
      </w:pPr>
    </w:p>
    <w:p w:rsidR="002F64C3" w:rsidRPr="00B35EBB" w:rsidRDefault="002F64C3" w:rsidP="0019271F">
      <w:pPr>
        <w:jc w:val="center"/>
        <w:rPr>
          <w:rFonts w:ascii="Century Gothic" w:hAnsi="Century Gothic"/>
          <w:b/>
          <w:sz w:val="20"/>
          <w:szCs w:val="20"/>
          <w:u w:val="single"/>
        </w:rPr>
      </w:pPr>
      <w:r w:rsidRPr="00B35EBB">
        <w:rPr>
          <w:rFonts w:ascii="Century Gothic" w:hAnsi="Century Gothic"/>
          <w:b/>
          <w:sz w:val="20"/>
          <w:szCs w:val="20"/>
        </w:rPr>
        <w:t>VILLE DE NOGENT</w:t>
      </w:r>
      <w:r w:rsidR="00B35EBB">
        <w:rPr>
          <w:rFonts w:ascii="Century Gothic" w:hAnsi="Century Gothic"/>
          <w:b/>
          <w:sz w:val="20"/>
          <w:szCs w:val="20"/>
        </w:rPr>
        <w:t>-</w:t>
      </w:r>
      <w:r w:rsidRPr="00B35EBB">
        <w:rPr>
          <w:rFonts w:ascii="Century Gothic" w:hAnsi="Century Gothic"/>
          <w:b/>
          <w:sz w:val="20"/>
          <w:szCs w:val="20"/>
        </w:rPr>
        <w:t>SUR</w:t>
      </w:r>
      <w:r w:rsidR="00B35EBB">
        <w:rPr>
          <w:rFonts w:ascii="Century Gothic" w:hAnsi="Century Gothic"/>
          <w:b/>
          <w:sz w:val="20"/>
          <w:szCs w:val="20"/>
        </w:rPr>
        <w:t>-</w:t>
      </w:r>
      <w:r w:rsidRPr="00B35EBB">
        <w:rPr>
          <w:rFonts w:ascii="Century Gothic" w:hAnsi="Century Gothic"/>
          <w:b/>
          <w:sz w:val="20"/>
          <w:szCs w:val="20"/>
        </w:rPr>
        <w:t>OISE</w:t>
      </w:r>
    </w:p>
    <w:p w:rsidR="002F64C3" w:rsidRPr="00B35EBB" w:rsidRDefault="002F64C3" w:rsidP="0019271F">
      <w:pPr>
        <w:jc w:val="center"/>
        <w:rPr>
          <w:rFonts w:ascii="Century Gothic" w:hAnsi="Century Gothic"/>
          <w:b/>
          <w:sz w:val="20"/>
          <w:szCs w:val="20"/>
          <w:u w:val="single"/>
        </w:rPr>
      </w:pPr>
    </w:p>
    <w:p w:rsidR="002F64C3" w:rsidRPr="00B35EBB" w:rsidRDefault="002F64C3" w:rsidP="0019271F">
      <w:pPr>
        <w:jc w:val="center"/>
        <w:rPr>
          <w:rFonts w:ascii="Century Gothic" w:hAnsi="Century Gothic"/>
          <w:b/>
          <w:sz w:val="20"/>
          <w:szCs w:val="20"/>
        </w:rPr>
      </w:pPr>
    </w:p>
    <w:p w:rsidR="002F64C3" w:rsidRPr="00B35EBB" w:rsidRDefault="002F64C3" w:rsidP="0019271F">
      <w:pPr>
        <w:jc w:val="center"/>
        <w:rPr>
          <w:rFonts w:ascii="Century Gothic" w:hAnsi="Century Gothic"/>
          <w:b/>
          <w:sz w:val="20"/>
          <w:szCs w:val="20"/>
        </w:rPr>
      </w:pPr>
      <w:r w:rsidRPr="00B35EBB">
        <w:rPr>
          <w:rFonts w:ascii="Century Gothic" w:hAnsi="Century Gothic"/>
          <w:b/>
          <w:sz w:val="20"/>
          <w:szCs w:val="20"/>
        </w:rPr>
        <w:t>Service Communication</w:t>
      </w:r>
    </w:p>
    <w:p w:rsidR="002F64C3" w:rsidRPr="00B35EBB" w:rsidRDefault="002F64C3" w:rsidP="0019271F">
      <w:pPr>
        <w:jc w:val="center"/>
        <w:rPr>
          <w:rFonts w:ascii="Century Gothic" w:hAnsi="Century Gothic"/>
          <w:sz w:val="20"/>
          <w:szCs w:val="20"/>
        </w:rPr>
      </w:pPr>
      <w:r w:rsidRPr="00B35EBB">
        <w:rPr>
          <w:rFonts w:ascii="Century Gothic" w:hAnsi="Century Gothic"/>
          <w:sz w:val="20"/>
          <w:szCs w:val="20"/>
        </w:rPr>
        <w:t>Mairie de NOGENT</w:t>
      </w:r>
      <w:r w:rsidR="00B35EBB">
        <w:rPr>
          <w:rFonts w:ascii="Century Gothic" w:hAnsi="Century Gothic"/>
          <w:sz w:val="20"/>
          <w:szCs w:val="20"/>
        </w:rPr>
        <w:t>-</w:t>
      </w:r>
      <w:r w:rsidRPr="00B35EBB">
        <w:rPr>
          <w:rFonts w:ascii="Century Gothic" w:hAnsi="Century Gothic"/>
          <w:sz w:val="20"/>
          <w:szCs w:val="20"/>
        </w:rPr>
        <w:t>SUR</w:t>
      </w:r>
      <w:r w:rsidR="00B35EBB">
        <w:rPr>
          <w:rFonts w:ascii="Century Gothic" w:hAnsi="Century Gothic"/>
          <w:sz w:val="20"/>
          <w:szCs w:val="20"/>
        </w:rPr>
        <w:t>-</w:t>
      </w:r>
      <w:r w:rsidRPr="00B35EBB">
        <w:rPr>
          <w:rFonts w:ascii="Century Gothic" w:hAnsi="Century Gothic"/>
          <w:sz w:val="20"/>
          <w:szCs w:val="20"/>
        </w:rPr>
        <w:t>OISE</w:t>
      </w:r>
    </w:p>
    <w:p w:rsidR="002F64C3" w:rsidRPr="00B35EBB" w:rsidRDefault="002F64C3" w:rsidP="0019271F">
      <w:pPr>
        <w:jc w:val="center"/>
        <w:rPr>
          <w:rFonts w:ascii="Century Gothic" w:hAnsi="Century Gothic"/>
          <w:sz w:val="20"/>
          <w:szCs w:val="20"/>
        </w:rPr>
      </w:pPr>
      <w:r w:rsidRPr="00B35EBB">
        <w:rPr>
          <w:rFonts w:ascii="Century Gothic" w:hAnsi="Century Gothic"/>
          <w:sz w:val="20"/>
          <w:szCs w:val="20"/>
        </w:rPr>
        <w:t>74 Rue Du Général De Gaulle</w:t>
      </w:r>
    </w:p>
    <w:p w:rsidR="002F64C3" w:rsidRPr="00B35EBB" w:rsidRDefault="002F64C3" w:rsidP="0019271F">
      <w:pPr>
        <w:jc w:val="center"/>
        <w:rPr>
          <w:rFonts w:ascii="Century Gothic" w:hAnsi="Century Gothic"/>
          <w:b/>
          <w:sz w:val="20"/>
          <w:szCs w:val="20"/>
        </w:rPr>
      </w:pPr>
      <w:r w:rsidRPr="00B35EBB">
        <w:rPr>
          <w:rFonts w:ascii="Century Gothic" w:hAnsi="Century Gothic"/>
          <w:b/>
          <w:sz w:val="20"/>
          <w:szCs w:val="20"/>
        </w:rPr>
        <w:t>60180  NOGENT</w:t>
      </w:r>
      <w:r w:rsidR="00B35EBB">
        <w:rPr>
          <w:rFonts w:ascii="Century Gothic" w:hAnsi="Century Gothic"/>
          <w:b/>
          <w:sz w:val="20"/>
          <w:szCs w:val="20"/>
        </w:rPr>
        <w:t>-</w:t>
      </w:r>
      <w:r w:rsidRPr="00B35EBB">
        <w:rPr>
          <w:rFonts w:ascii="Century Gothic" w:hAnsi="Century Gothic"/>
          <w:b/>
          <w:sz w:val="20"/>
          <w:szCs w:val="20"/>
        </w:rPr>
        <w:t>SUR</w:t>
      </w:r>
      <w:r w:rsidR="00B35EBB">
        <w:rPr>
          <w:rFonts w:ascii="Century Gothic" w:hAnsi="Century Gothic"/>
          <w:b/>
          <w:sz w:val="20"/>
          <w:szCs w:val="20"/>
        </w:rPr>
        <w:t>-</w:t>
      </w:r>
      <w:r w:rsidRPr="00B35EBB">
        <w:rPr>
          <w:rFonts w:ascii="Century Gothic" w:hAnsi="Century Gothic"/>
          <w:b/>
          <w:sz w:val="20"/>
          <w:szCs w:val="20"/>
        </w:rPr>
        <w:t>OISE</w:t>
      </w:r>
    </w:p>
    <w:p w:rsidR="002F64C3" w:rsidRPr="00B35EBB" w:rsidRDefault="002F64C3" w:rsidP="0019271F">
      <w:pPr>
        <w:jc w:val="center"/>
        <w:rPr>
          <w:rFonts w:ascii="Century Gothic" w:hAnsi="Century Gothic"/>
          <w:b/>
          <w:sz w:val="20"/>
          <w:szCs w:val="20"/>
        </w:rPr>
      </w:pPr>
      <w:r w:rsidRPr="00B35EBB">
        <w:rPr>
          <w:rFonts w:ascii="Century Gothic" w:hAnsi="Century Gothic"/>
          <w:b/>
          <w:sz w:val="20"/>
          <w:szCs w:val="20"/>
        </w:rPr>
        <w:t>03 44 66 30 29</w:t>
      </w:r>
    </w:p>
    <w:p w:rsidR="002F64C3" w:rsidRPr="002F64C3" w:rsidRDefault="002F64C3" w:rsidP="0019271F">
      <w:pPr>
        <w:pStyle w:val="Contents1"/>
        <w:jc w:val="center"/>
        <w:rPr>
          <w:rFonts w:cs="Calibri"/>
          <w:sz w:val="18"/>
          <w:szCs w:val="18"/>
        </w:rPr>
      </w:pPr>
      <w:r w:rsidRPr="002F64C3">
        <w:rPr>
          <w:rFonts w:cs="Calibri"/>
          <w:sz w:val="18"/>
          <w:szCs w:val="18"/>
        </w:rPr>
        <w:br w:type="page"/>
      </w:r>
    </w:p>
    <w:p w:rsidR="00B92FB7" w:rsidRPr="00B92FB7" w:rsidRDefault="00B92FB7" w:rsidP="0019271F">
      <w:pPr>
        <w:jc w:val="center"/>
        <w:rPr>
          <w:rFonts w:ascii="Century Gothic" w:hAnsi="Century Gothic"/>
          <w:b/>
          <w:sz w:val="18"/>
          <w:szCs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b/>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b/>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b/>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b/>
          <w:sz w:val="18"/>
        </w:rPr>
      </w:pPr>
    </w:p>
    <w:p w:rsidR="002F64C3" w:rsidRPr="0019271F"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b/>
          <w:sz w:val="18"/>
        </w:rPr>
      </w:pPr>
      <w:r w:rsidRPr="0019271F">
        <w:rPr>
          <w:rFonts w:ascii="Century Gothic" w:hAnsi="Century Gothic"/>
          <w:b/>
          <w:sz w:val="18"/>
        </w:rPr>
        <w:t>Instruction aux candidats :</w:t>
      </w:r>
    </w:p>
    <w:p w:rsidR="002F64C3" w:rsidRPr="001E6DC1"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 xml:space="preserve">Ce projet de contrat est susceptible d'être </w:t>
      </w:r>
      <w:r w:rsidR="001C7F62">
        <w:rPr>
          <w:rFonts w:ascii="Century Gothic" w:hAnsi="Century Gothic"/>
          <w:sz w:val="18"/>
        </w:rPr>
        <w:t>adapté dans le cadre des négociations menées avec les candidats, tant que ces modifications ne remettent pas en cause l’objet même de la concession, les critères d’attribution et les caractéristiques minimales définies par la Ville dans les documents de la consultation</w:t>
      </w:r>
      <w:r w:rsidR="001C7F62" w:rsidRPr="0019271F">
        <w:rPr>
          <w:rFonts w:ascii="Century Gothic" w:hAnsi="Century Gothic"/>
          <w:sz w:val="18"/>
        </w:rPr>
        <w:t>.</w:t>
      </w:r>
      <w:r w:rsidR="001C7F62" w:rsidRPr="00217799">
        <w:rPr>
          <w:rFonts w:ascii="Century Gothic" w:hAnsi="Century Gothic"/>
          <w:sz w:val="18"/>
        </w:rPr>
        <w:t xml:space="preserve"> </w:t>
      </w:r>
      <w:r w:rsidR="001C7F62">
        <w:rPr>
          <w:rFonts w:ascii="Century Gothic" w:hAnsi="Century Gothic"/>
          <w:sz w:val="18"/>
        </w:rPr>
        <w:t>Dans cette mesure</w:t>
      </w:r>
      <w:r w:rsidR="001C7F62" w:rsidRPr="0019271F">
        <w:rPr>
          <w:rFonts w:ascii="Century Gothic" w:hAnsi="Century Gothic"/>
          <w:sz w:val="18"/>
        </w:rPr>
        <w:t xml:space="preserve"> et tant que l'autorité concédante le permet, les candidats peuvent </w:t>
      </w:r>
      <w:r w:rsidR="001C7F62">
        <w:rPr>
          <w:rFonts w:ascii="Century Gothic" w:hAnsi="Century Gothic"/>
          <w:sz w:val="18"/>
        </w:rPr>
        <w:t xml:space="preserve">donc </w:t>
      </w:r>
      <w:r w:rsidR="001C7F62" w:rsidRPr="0019271F">
        <w:rPr>
          <w:rFonts w:ascii="Century Gothic" w:hAnsi="Century Gothic"/>
          <w:sz w:val="18"/>
        </w:rPr>
        <w:t xml:space="preserve">proposer des </w:t>
      </w:r>
      <w:r w:rsidR="001C7F62">
        <w:rPr>
          <w:rFonts w:ascii="Century Gothic" w:hAnsi="Century Gothic"/>
          <w:sz w:val="18"/>
        </w:rPr>
        <w:t>ajustements</w:t>
      </w:r>
      <w:r w:rsidR="001C7F62" w:rsidRPr="0019271F">
        <w:rPr>
          <w:rFonts w:ascii="Century Gothic" w:hAnsi="Century Gothic"/>
          <w:sz w:val="18"/>
        </w:rPr>
        <w:t xml:space="preserve"> ou compléments aux différentes clauses du projet de contrat de concession</w:t>
      </w:r>
      <w:r w:rsidR="001C7F62">
        <w:rPr>
          <w:rFonts w:ascii="Century Gothic" w:hAnsi="Century Gothic"/>
          <w:sz w:val="18"/>
        </w:rPr>
        <w:t>.</w:t>
      </w:r>
    </w:p>
    <w:p w:rsidR="001C7F62" w:rsidRPr="002F64C3" w:rsidRDefault="001C7F62"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Pr="0019271F"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Les amendements proposés devront être présentés clairement, article par article, en mode « suivi des modifications ».</w:t>
      </w: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4D1377" w:rsidRPr="0019271F" w:rsidRDefault="004D1377" w:rsidP="004D1377">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Chaque modification devra être accompagnée de justifications et motifs, affichés sous forme d'encadré sous l'article concerné. Le candidat devra également préciser les conséquences techniques et/ou économiques de chaque proposition, si elle est acceptée.</w:t>
      </w: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Pr="0019271F"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Le projet amendé devra être remis en format modifiable (Word® ou équivalent), sans empêcher le candidat de fournir aussi une version non modifiable s'il le souhaite.</w:t>
      </w: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Pr="0019271F"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 xml:space="preserve">L'autorité concédante se réserve le droit d'accepter ou de refuser ces propositions, et décidera de leur intégration lors de la phase de </w:t>
      </w:r>
      <w:r w:rsidR="004D1377">
        <w:rPr>
          <w:rFonts w:ascii="Century Gothic" w:hAnsi="Century Gothic"/>
          <w:sz w:val="18"/>
        </w:rPr>
        <w:t>négociation et mise au point</w:t>
      </w:r>
      <w:r w:rsidR="004D1377" w:rsidRPr="0019271F">
        <w:rPr>
          <w:rFonts w:ascii="Century Gothic" w:hAnsi="Century Gothic"/>
          <w:sz w:val="18"/>
        </w:rPr>
        <w:t xml:space="preserve"> </w:t>
      </w:r>
      <w:r w:rsidRPr="0019271F">
        <w:rPr>
          <w:rFonts w:ascii="Century Gothic" w:hAnsi="Century Gothic"/>
          <w:sz w:val="18"/>
        </w:rPr>
        <w:t>du contrat.</w:t>
      </w: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AD7E48" w:rsidRPr="0019271F" w:rsidRDefault="00AD7E48" w:rsidP="00AD7E48">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 xml:space="preserve">Les modifications proposées par les candidats ne seront donc pas considérées comme des « variantes », mais comme </w:t>
      </w:r>
      <w:r>
        <w:rPr>
          <w:rFonts w:ascii="Century Gothic" w:hAnsi="Century Gothic"/>
          <w:sz w:val="18"/>
        </w:rPr>
        <w:t xml:space="preserve">étant des points de négociation </w:t>
      </w:r>
      <w:r w:rsidRPr="0019271F">
        <w:rPr>
          <w:rFonts w:ascii="Century Gothic" w:hAnsi="Century Gothic"/>
          <w:sz w:val="18"/>
        </w:rPr>
        <w:t>soumis à l'approbation de l'autorité concédante.</w:t>
      </w:r>
    </w:p>
    <w:p w:rsidR="002F64C3" w:rsidRP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Pr="0019271F"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r w:rsidRPr="0019271F">
        <w:rPr>
          <w:rFonts w:ascii="Century Gothic" w:hAnsi="Century Gothic"/>
          <w:sz w:val="18"/>
        </w:rPr>
        <w:t>Les candidats sont libres de proposer les ajustements qu'ils jugent nécessaires à leur offre, mais il leur est recommandé de limiter autant que possible le nombre et la portée de ces modifications.</w:t>
      </w: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2F64C3" w:rsidRDefault="002F64C3" w:rsidP="0019271F">
      <w:pPr>
        <w:pBdr>
          <w:top w:val="single" w:sz="4" w:space="1" w:color="auto"/>
          <w:left w:val="single" w:sz="4" w:space="4" w:color="auto"/>
          <w:bottom w:val="single" w:sz="4" w:space="1" w:color="auto"/>
          <w:right w:val="single" w:sz="4" w:space="4" w:color="auto"/>
        </w:pBdr>
        <w:jc w:val="both"/>
        <w:rPr>
          <w:rFonts w:ascii="Century Gothic" w:hAnsi="Century Gothic"/>
          <w:sz w:val="18"/>
        </w:rPr>
      </w:pPr>
    </w:p>
    <w:p w:rsidR="00663D26" w:rsidRDefault="00663D26" w:rsidP="00663D26">
      <w:pPr>
        <w:pStyle w:val="Standard"/>
        <w:spacing w:before="100"/>
        <w:jc w:val="both"/>
        <w:rPr>
          <w:rFonts w:ascii="Century Gothic" w:hAnsi="Century Gothic"/>
          <w:b/>
          <w:smallCaps/>
          <w:color w:val="000000"/>
          <w:szCs w:val="24"/>
        </w:rPr>
      </w:pPr>
    </w:p>
    <w:p w:rsidR="004D1377" w:rsidRDefault="004D1377" w:rsidP="00663D26">
      <w:pPr>
        <w:pStyle w:val="Standard"/>
        <w:spacing w:before="100"/>
        <w:jc w:val="both"/>
        <w:rPr>
          <w:rFonts w:ascii="Century Gothic" w:hAnsi="Century Gothic"/>
          <w:b/>
          <w:smallCaps/>
          <w:color w:val="000000"/>
          <w:szCs w:val="24"/>
        </w:rPr>
      </w:pPr>
      <w:r>
        <w:rPr>
          <w:rFonts w:ascii="Century Gothic" w:hAnsi="Century Gothic"/>
          <w:b/>
          <w:smallCaps/>
          <w:color w:val="000000"/>
          <w:szCs w:val="24"/>
        </w:rPr>
        <w:br w:type="page"/>
      </w:r>
    </w:p>
    <w:p w:rsidR="00663D26"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8"/>
          <w:szCs w:val="18"/>
        </w:rPr>
      </w:pPr>
      <w:r w:rsidRPr="008C701D">
        <w:rPr>
          <w:rFonts w:ascii="Century Gothic" w:hAnsi="Century Gothic" w:cs="Helvetica"/>
          <w:b/>
          <w:sz w:val="28"/>
          <w:szCs w:val="18"/>
        </w:rPr>
        <w:lastRenderedPageBreak/>
        <w:t>SOMMAIRE</w:t>
      </w:r>
    </w:p>
    <w:p w:rsidR="00663D26" w:rsidRPr="008C701D" w:rsidRDefault="00663D26"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p>
    <w:p w:rsidR="00663D26" w:rsidRPr="00DC35F0" w:rsidRDefault="00663D26" w:rsidP="00663D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 xml:space="preserve">TITRE I </w:t>
      </w:r>
      <w:r>
        <w:rPr>
          <w:rFonts w:ascii="Century Gothic" w:hAnsi="Century Gothic" w:cs="Helvetica"/>
          <w:b/>
          <w:sz w:val="22"/>
          <w:szCs w:val="18"/>
        </w:rPr>
        <w:t>-</w:t>
      </w:r>
      <w:r w:rsidRPr="0019271F">
        <w:rPr>
          <w:rFonts w:ascii="Century Gothic" w:hAnsi="Century Gothic" w:cs="Helvetica"/>
          <w:b/>
          <w:sz w:val="22"/>
          <w:szCs w:val="18"/>
        </w:rPr>
        <w:t xml:space="preserve"> CADRE JURIDIQUE ET OBJET DU CONTRAT</w:t>
      </w:r>
    </w:p>
    <w:p w:rsidR="00663D26" w:rsidRPr="00DC35F0" w:rsidRDefault="00663D26" w:rsidP="00663D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DC35F0">
        <w:rPr>
          <w:rFonts w:ascii="Century Gothic" w:hAnsi="Century Gothic" w:cs="Helvetica"/>
          <w:sz w:val="18"/>
          <w:szCs w:val="18"/>
        </w:rPr>
        <w:t>Article 1 - Objet de la concession</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2 - Durée de la concession</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3 - Cadre juridique et réglementation applicable</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4 - Confidentialité et protection des données</w:t>
      </w:r>
    </w:p>
    <w:p w:rsidR="008C701D" w:rsidRPr="0019271F"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19271F"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TITRE II – DESCRIPTION DES DISPOSITIFS ET OBLIGATIONS TECHNIQUES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5 – Description des dispositifs numériques installés</w:t>
      </w:r>
    </w:p>
    <w:p w:rsidR="008C701D" w:rsidRPr="00AE2D8F" w:rsidRDefault="00AE2D8F"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AE2D8F">
        <w:rPr>
          <w:rFonts w:ascii="Century Gothic" w:hAnsi="Century Gothic" w:cs="Helvetica"/>
          <w:sz w:val="18"/>
          <w:szCs w:val="18"/>
        </w:rPr>
        <w:t>Article 6 -</w:t>
      </w:r>
      <w:r w:rsidR="008C701D" w:rsidRPr="00AE2D8F">
        <w:rPr>
          <w:rFonts w:ascii="Century Gothic" w:hAnsi="Century Gothic" w:cs="Helvetica"/>
          <w:sz w:val="18"/>
          <w:szCs w:val="18"/>
        </w:rPr>
        <w:t xml:space="preserve"> Localisation et caractéristiques propres à chaque panneau</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 xml:space="preserve">Article </w:t>
      </w:r>
      <w:r w:rsidR="00AE2D8F">
        <w:rPr>
          <w:rFonts w:ascii="Century Gothic" w:hAnsi="Century Gothic" w:cs="Helvetica"/>
          <w:sz w:val="18"/>
          <w:szCs w:val="18"/>
        </w:rPr>
        <w:t>7</w:t>
      </w:r>
      <w:r w:rsidRPr="008C701D">
        <w:rPr>
          <w:rFonts w:ascii="Century Gothic" w:hAnsi="Century Gothic" w:cs="Helvetica"/>
          <w:sz w:val="18"/>
          <w:szCs w:val="18"/>
        </w:rPr>
        <w:t xml:space="preserve"> - Répartition des temps de diffusion</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8 - Exigences environnementales et énergétiques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8.1. Performance énergétique des équipements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8.2. Coupure nocturne et limitation des nuisances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8.3. Suivi et reporting environnemental</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i/>
          <w:sz w:val="18"/>
          <w:szCs w:val="18"/>
        </w:rPr>
        <w:t>8.4. Fin de vie des équipements et recyclage</w:t>
      </w:r>
    </w:p>
    <w:p w:rsidR="008C701D" w:rsidRPr="0019271F"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TITRE III – OBLIGATIONS DES PARTIES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9 – Obligations du concessionnaire</w:t>
      </w:r>
    </w:p>
    <w:p w:rsidR="008C701D" w:rsidRPr="008C701D" w:rsidRDefault="008C701D" w:rsidP="008C701D">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9.1. Installation des panneaux</w:t>
      </w:r>
    </w:p>
    <w:p w:rsidR="008C701D" w:rsidRPr="008C701D" w:rsidRDefault="008C701D" w:rsidP="008C701D">
      <w:pPr>
        <w:pStyle w:val="NormalWeb"/>
        <w:tabs>
          <w:tab w:val="left" w:pos="567"/>
        </w:tabs>
        <w:spacing w:before="0" w:beforeAutospacing="0" w:after="0" w:afterAutospacing="0"/>
        <w:jc w:val="both"/>
        <w:rPr>
          <w:rFonts w:ascii="Century Gothic" w:hAnsi="Century Gothic"/>
          <w:bCs/>
          <w:i/>
          <w:sz w:val="18"/>
          <w:szCs w:val="18"/>
        </w:rPr>
      </w:pPr>
      <w:r w:rsidRPr="008C701D">
        <w:rPr>
          <w:rFonts w:ascii="Century Gothic" w:hAnsi="Century Gothic"/>
          <w:i/>
          <w:sz w:val="18"/>
          <w:szCs w:val="18"/>
        </w:rPr>
        <w:t>9.2. Contenu de la prestation</w:t>
      </w:r>
    </w:p>
    <w:p w:rsidR="008C701D" w:rsidRPr="008C701D" w:rsidRDefault="008C701D" w:rsidP="008C701D">
      <w:pPr>
        <w:pStyle w:val="NormalWeb"/>
        <w:tabs>
          <w:tab w:val="left" w:pos="567"/>
        </w:tabs>
        <w:spacing w:before="0" w:beforeAutospacing="0" w:after="0" w:afterAutospacing="0"/>
        <w:jc w:val="both"/>
        <w:rPr>
          <w:rFonts w:ascii="Century Gothic" w:hAnsi="Century Gothic"/>
          <w:bCs/>
          <w:i/>
          <w:sz w:val="18"/>
          <w:szCs w:val="18"/>
        </w:rPr>
      </w:pPr>
      <w:r w:rsidRPr="008C701D">
        <w:rPr>
          <w:rFonts w:ascii="Century Gothic" w:hAnsi="Century Gothic"/>
          <w:bCs/>
          <w:i/>
          <w:sz w:val="18"/>
          <w:szCs w:val="18"/>
        </w:rPr>
        <w:t>9.3</w:t>
      </w:r>
      <w:r w:rsidR="00813E57">
        <w:rPr>
          <w:rFonts w:ascii="Century Gothic" w:hAnsi="Century Gothic"/>
          <w:i/>
          <w:sz w:val="18"/>
          <w:szCs w:val="18"/>
        </w:rPr>
        <w:t>.</w:t>
      </w:r>
      <w:r w:rsidRPr="008C701D">
        <w:rPr>
          <w:rFonts w:ascii="Century Gothic" w:hAnsi="Century Gothic"/>
          <w:i/>
          <w:sz w:val="18"/>
          <w:szCs w:val="18"/>
        </w:rPr>
        <w:t xml:space="preserve"> Méthode et calendrier de déploiement</w:t>
      </w:r>
    </w:p>
    <w:p w:rsidR="008C701D" w:rsidRPr="008C701D" w:rsidRDefault="008C701D" w:rsidP="008C701D">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9.4. Maintenance et entretien</w:t>
      </w:r>
    </w:p>
    <w:p w:rsidR="008C701D" w:rsidRPr="008C701D" w:rsidRDefault="008C701D" w:rsidP="008C701D">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i/>
          <w:sz w:val="18"/>
          <w:szCs w:val="18"/>
        </w:rPr>
      </w:pPr>
      <w:r w:rsidRPr="008C701D">
        <w:rPr>
          <w:rFonts w:ascii="Century Gothic" w:hAnsi="Century Gothic" w:cs="Helvetica"/>
          <w:i/>
          <w:sz w:val="18"/>
          <w:szCs w:val="18"/>
        </w:rPr>
        <w:t>9.5. Exploitation commerciale</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10 - Obligations de la commune</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19271F"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 xml:space="preserve">TITRE IV </w:t>
      </w:r>
      <w:r>
        <w:rPr>
          <w:rFonts w:ascii="Century Gothic" w:hAnsi="Century Gothic" w:cs="Helvetica"/>
          <w:b/>
          <w:sz w:val="22"/>
          <w:szCs w:val="18"/>
        </w:rPr>
        <w:t>-</w:t>
      </w:r>
      <w:r w:rsidRPr="0019271F">
        <w:rPr>
          <w:rFonts w:ascii="Century Gothic" w:hAnsi="Century Gothic" w:cs="Helvetica"/>
          <w:b/>
          <w:sz w:val="22"/>
          <w:szCs w:val="18"/>
        </w:rPr>
        <w:t xml:space="preserve"> CONDITIONS FINANCIÈRES</w:t>
      </w:r>
    </w:p>
    <w:p w:rsidR="008C701D" w:rsidRPr="008C701D" w:rsidRDefault="008C701D" w:rsidP="008C701D">
      <w:pPr>
        <w:rPr>
          <w:rFonts w:ascii="Century Gothic" w:hAnsi="Century Gothic"/>
          <w:sz w:val="18"/>
          <w:szCs w:val="18"/>
        </w:rPr>
      </w:pPr>
      <w:r w:rsidRPr="008C701D">
        <w:rPr>
          <w:rFonts w:ascii="Century Gothic" w:hAnsi="Century Gothic"/>
          <w:sz w:val="18"/>
          <w:szCs w:val="18"/>
        </w:rPr>
        <w:t>Article 11 - Conditions financières de la concession</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11.</w:t>
      </w:r>
      <w:r w:rsidR="007C0E71" w:rsidRPr="007C0E71">
        <w:rPr>
          <w:rFonts w:ascii="Century Gothic" w:hAnsi="Century Gothic"/>
          <w:i/>
          <w:sz w:val="18"/>
          <w:szCs w:val="18"/>
        </w:rPr>
        <w:t>1.</w:t>
      </w:r>
      <w:r w:rsidRPr="007C0E71">
        <w:rPr>
          <w:rFonts w:ascii="Century Gothic" w:hAnsi="Century Gothic"/>
          <w:i/>
          <w:sz w:val="18"/>
          <w:szCs w:val="18"/>
        </w:rPr>
        <w:t xml:space="preserve"> Redevance variable sur le chiffre d’affaires</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11.</w:t>
      </w:r>
      <w:r w:rsidR="007C0E71" w:rsidRPr="007C0E71">
        <w:rPr>
          <w:rFonts w:ascii="Century Gothic" w:hAnsi="Century Gothic"/>
          <w:i/>
          <w:sz w:val="18"/>
          <w:szCs w:val="18"/>
        </w:rPr>
        <w:t xml:space="preserve">2. </w:t>
      </w:r>
      <w:r w:rsidRPr="007C0E71">
        <w:rPr>
          <w:rFonts w:ascii="Century Gothic" w:hAnsi="Century Gothic"/>
          <w:i/>
          <w:sz w:val="18"/>
          <w:szCs w:val="18"/>
        </w:rPr>
        <w:t>Régime fiscal, taxes et charges</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11.</w:t>
      </w:r>
      <w:r w:rsidR="007C0E71" w:rsidRPr="007C0E71">
        <w:rPr>
          <w:rFonts w:ascii="Century Gothic" w:hAnsi="Century Gothic"/>
          <w:i/>
          <w:sz w:val="18"/>
          <w:szCs w:val="18"/>
        </w:rPr>
        <w:t xml:space="preserve">3. </w:t>
      </w:r>
      <w:r w:rsidRPr="007C0E71">
        <w:rPr>
          <w:rFonts w:ascii="Century Gothic" w:hAnsi="Century Gothic"/>
          <w:i/>
          <w:sz w:val="18"/>
          <w:szCs w:val="18"/>
        </w:rPr>
        <w:t xml:space="preserve">Équilibre économique du contrat </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TITRE V - SUIVI, CONTRÔLE ET SANCTIONS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12 - Modalités de contrôle et d’audit</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 xml:space="preserve">Article 13 </w:t>
      </w:r>
      <w:r w:rsidR="00813E57">
        <w:rPr>
          <w:rFonts w:ascii="Century Gothic" w:hAnsi="Century Gothic" w:cs="Helvetica"/>
          <w:sz w:val="18"/>
          <w:szCs w:val="18"/>
        </w:rPr>
        <w:t>-</w:t>
      </w:r>
      <w:r w:rsidRPr="008C701D">
        <w:rPr>
          <w:rFonts w:ascii="Century Gothic" w:hAnsi="Century Gothic" w:cs="Helvetica"/>
          <w:sz w:val="18"/>
          <w:szCs w:val="18"/>
        </w:rPr>
        <w:t xml:space="preserve"> Rapport annuel et obligations de transparence</w:t>
      </w:r>
    </w:p>
    <w:p w:rsidR="008C701D" w:rsidRPr="0019271F"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8C701D">
        <w:rPr>
          <w:rFonts w:ascii="Century Gothic" w:hAnsi="Century Gothic" w:cs="Helvetica"/>
          <w:b/>
          <w:sz w:val="22"/>
          <w:szCs w:val="18"/>
        </w:rPr>
        <w:t>TITRE VI - MODIFICATION, RÉSILIATION ET FIN DU CONTRAT</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 xml:space="preserve">Article 15 </w:t>
      </w:r>
      <w:r w:rsidR="00813E57">
        <w:rPr>
          <w:rFonts w:ascii="Century Gothic" w:hAnsi="Century Gothic" w:cs="Helvetica"/>
          <w:sz w:val="18"/>
          <w:szCs w:val="18"/>
        </w:rPr>
        <w:t xml:space="preserve">- </w:t>
      </w:r>
      <w:r w:rsidRPr="008C701D">
        <w:rPr>
          <w:rFonts w:ascii="Century Gothic" w:hAnsi="Century Gothic" w:cs="Helvetica"/>
          <w:sz w:val="18"/>
          <w:szCs w:val="18"/>
        </w:rPr>
        <w:t>Modification du contrat</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 xml:space="preserve">Article 16 </w:t>
      </w:r>
      <w:r w:rsidR="00813E57">
        <w:rPr>
          <w:rFonts w:ascii="Century Gothic" w:hAnsi="Century Gothic" w:cs="Helvetica"/>
          <w:sz w:val="18"/>
          <w:szCs w:val="18"/>
        </w:rPr>
        <w:t xml:space="preserve">- </w:t>
      </w:r>
      <w:r w:rsidRPr="008C701D">
        <w:rPr>
          <w:rFonts w:ascii="Century Gothic" w:hAnsi="Century Gothic" w:cs="Helvetica"/>
          <w:sz w:val="18"/>
          <w:szCs w:val="18"/>
        </w:rPr>
        <w:t>Clauses de résiliation</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16.1. Dispositions communes</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16.2. Résiliation à l’initiative du concessionnaire</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16.3. Résiliation pour motif d’intérêt général</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16.4. Résiliation pour faute du concessionnaire</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16.5. Résiliation de plein droit</w:t>
      </w:r>
    </w:p>
    <w:p w:rsidR="008C701D" w:rsidRPr="007C0E71" w:rsidRDefault="008C701D" w:rsidP="008C701D">
      <w:pPr>
        <w:rPr>
          <w:rFonts w:ascii="Century Gothic" w:hAnsi="Century Gothic"/>
          <w:i/>
          <w:sz w:val="18"/>
          <w:szCs w:val="18"/>
        </w:rPr>
      </w:pPr>
      <w:r w:rsidRPr="007C0E71">
        <w:rPr>
          <w:rFonts w:ascii="Century Gothic" w:hAnsi="Century Gothic"/>
          <w:i/>
          <w:sz w:val="18"/>
          <w:szCs w:val="18"/>
        </w:rPr>
        <w:t>16.6. Effets de la résiliation</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17 - Fin de concession et sort des biens</w:t>
      </w:r>
    </w:p>
    <w:p w:rsid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DC35F0"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DC35F0">
        <w:rPr>
          <w:rFonts w:ascii="Century Gothic" w:hAnsi="Century Gothic" w:cs="Helvetica"/>
          <w:b/>
          <w:sz w:val="22"/>
          <w:szCs w:val="18"/>
        </w:rPr>
        <w:t xml:space="preserve">TITRE VII </w:t>
      </w:r>
      <w:r>
        <w:rPr>
          <w:rFonts w:ascii="Century Gothic" w:hAnsi="Century Gothic" w:cs="Helvetica"/>
          <w:b/>
          <w:sz w:val="22"/>
          <w:szCs w:val="18"/>
        </w:rPr>
        <w:t>-</w:t>
      </w:r>
      <w:r w:rsidRPr="00DC35F0">
        <w:rPr>
          <w:rFonts w:ascii="Century Gothic" w:hAnsi="Century Gothic" w:cs="Helvetica"/>
          <w:b/>
          <w:sz w:val="22"/>
          <w:szCs w:val="18"/>
        </w:rPr>
        <w:t xml:space="preserve"> DISPOSITIONS DIVERSES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18 - Assurances et responsabilités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19 - Propriété des installations</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20 - Déplacement du mobilier urbain numérique</w:t>
      </w:r>
    </w:p>
    <w:p w:rsidR="008C701D" w:rsidRPr="008C701D" w:rsidRDefault="008C701D" w:rsidP="008C7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 xml:space="preserve">Article 21 - Continuité de l’information et gestion des incidents </w:t>
      </w:r>
      <w:r w:rsidR="00AE2D8F">
        <w:rPr>
          <w:rFonts w:ascii="Century Gothic" w:hAnsi="Century Gothic" w:cs="Helvetica"/>
          <w:sz w:val="18"/>
          <w:szCs w:val="18"/>
        </w:rPr>
        <w:t>de l’outil de gestion</w:t>
      </w:r>
    </w:p>
    <w:p w:rsidR="00813E57" w:rsidRDefault="008C701D" w:rsidP="00813E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C701D">
        <w:rPr>
          <w:rFonts w:ascii="Century Gothic" w:hAnsi="Century Gothic" w:cs="Helvetica"/>
          <w:sz w:val="18"/>
          <w:szCs w:val="18"/>
        </w:rPr>
        <w:t>Article 22 - Règlement des litiges</w:t>
      </w:r>
    </w:p>
    <w:p w:rsidR="00813E57" w:rsidRPr="00B95AC3" w:rsidRDefault="00813E57" w:rsidP="00813E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b/>
          <w:sz w:val="22"/>
          <w:szCs w:val="20"/>
        </w:rPr>
      </w:pPr>
    </w:p>
    <w:p w:rsidR="00813E57" w:rsidRPr="00B95AC3" w:rsidRDefault="00813E57" w:rsidP="00813E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b/>
          <w:sz w:val="22"/>
          <w:szCs w:val="20"/>
        </w:rPr>
      </w:pPr>
      <w:r w:rsidRPr="00B95AC3">
        <w:rPr>
          <w:rFonts w:ascii="Century Gothic" w:hAnsi="Century Gothic"/>
          <w:b/>
          <w:sz w:val="22"/>
          <w:szCs w:val="20"/>
        </w:rPr>
        <w:t>TITRE VIII – ANNEXES</w:t>
      </w:r>
    </w:p>
    <w:p w:rsidR="002F64C3" w:rsidRPr="002F64C3" w:rsidRDefault="002F64C3" w:rsidP="00813E57">
      <w:pPr>
        <w:pStyle w:val="Titre1"/>
        <w:pageBreakBefore/>
        <w:rPr>
          <w:rFonts w:ascii="Century Gothic" w:hAnsi="Century Gothic"/>
          <w:sz w:val="15"/>
        </w:rPr>
      </w:pPr>
      <w:r w:rsidRPr="002F64C3">
        <w:rPr>
          <w:rFonts w:ascii="Century Gothic" w:hAnsi="Century Gothic"/>
          <w:b/>
          <w:color w:val="000000"/>
          <w:sz w:val="18"/>
        </w:rPr>
        <w:lastRenderedPageBreak/>
        <w:t>ENTRE LES SOUSSIGNES</w:t>
      </w:r>
    </w:p>
    <w:p w:rsidR="002F64C3" w:rsidRPr="002F64C3" w:rsidRDefault="002F64C3" w:rsidP="0019271F">
      <w:pPr>
        <w:pStyle w:val="Standard"/>
        <w:spacing w:before="100"/>
        <w:jc w:val="both"/>
        <w:rPr>
          <w:rFonts w:ascii="Century Gothic" w:hAnsi="Century Gothic"/>
          <w:color w:val="000000"/>
          <w:sz w:val="18"/>
        </w:rPr>
      </w:pPr>
    </w:p>
    <w:p w:rsidR="00AD7E48" w:rsidRPr="002F64C3" w:rsidRDefault="00AD7E48" w:rsidP="00AD7E48">
      <w:pPr>
        <w:pStyle w:val="Standard"/>
        <w:spacing w:before="100"/>
        <w:jc w:val="both"/>
        <w:rPr>
          <w:rFonts w:ascii="Century Gothic" w:hAnsi="Century Gothic"/>
          <w:color w:val="000000"/>
          <w:sz w:val="18"/>
        </w:rPr>
      </w:pPr>
      <w:r w:rsidRPr="002F64C3">
        <w:rPr>
          <w:rFonts w:ascii="Century Gothic" w:hAnsi="Century Gothic"/>
          <w:color w:val="000000"/>
          <w:sz w:val="18"/>
        </w:rPr>
        <w:t xml:space="preserve">La Commune de Nogent-sur-Oise, </w:t>
      </w:r>
      <w:r>
        <w:rPr>
          <w:rFonts w:ascii="Century Gothic" w:hAnsi="Century Gothic"/>
          <w:color w:val="000000"/>
          <w:sz w:val="18"/>
        </w:rPr>
        <w:t>ayant son siège</w:t>
      </w:r>
      <w:r w:rsidRPr="002F64C3">
        <w:rPr>
          <w:rFonts w:ascii="Century Gothic" w:hAnsi="Century Gothic"/>
          <w:color w:val="000000"/>
          <w:sz w:val="18"/>
        </w:rPr>
        <w:t xml:space="preserve"> </w:t>
      </w:r>
      <w:r>
        <w:rPr>
          <w:rFonts w:ascii="Century Gothic" w:hAnsi="Century Gothic"/>
          <w:color w:val="000000"/>
          <w:sz w:val="18"/>
        </w:rPr>
        <w:t xml:space="preserve">au </w:t>
      </w:r>
      <w:r w:rsidRPr="002F64C3">
        <w:rPr>
          <w:rFonts w:ascii="Century Gothic" w:hAnsi="Century Gothic"/>
          <w:color w:val="000000"/>
          <w:sz w:val="18"/>
        </w:rPr>
        <w:t>74 rue du Général de Gaulle, 60180 Nogent-sur-Oise, représentée par son</w:t>
      </w:r>
      <w:r>
        <w:rPr>
          <w:rFonts w:ascii="Century Gothic" w:hAnsi="Century Gothic"/>
          <w:color w:val="000000"/>
          <w:sz w:val="18"/>
        </w:rPr>
        <w:t>/sa</w:t>
      </w:r>
      <w:r w:rsidRPr="002F64C3">
        <w:rPr>
          <w:rFonts w:ascii="Century Gothic" w:hAnsi="Century Gothic"/>
          <w:color w:val="000000"/>
          <w:sz w:val="18"/>
        </w:rPr>
        <w:t xml:space="preserve"> Maire, Monsieur</w:t>
      </w:r>
      <w:r>
        <w:rPr>
          <w:rFonts w:ascii="Century Gothic" w:hAnsi="Century Gothic"/>
          <w:color w:val="000000"/>
          <w:sz w:val="18"/>
        </w:rPr>
        <w:t>/Madame XXXX</w:t>
      </w:r>
      <w:r w:rsidRPr="002F64C3">
        <w:rPr>
          <w:rFonts w:ascii="Century Gothic" w:hAnsi="Century Gothic"/>
          <w:color w:val="000000"/>
          <w:sz w:val="18"/>
        </w:rPr>
        <w:t>, dûment habilité</w:t>
      </w:r>
      <w:r>
        <w:rPr>
          <w:rFonts w:ascii="Century Gothic" w:hAnsi="Century Gothic"/>
          <w:color w:val="000000"/>
          <w:sz w:val="18"/>
        </w:rPr>
        <w:t>/e</w:t>
      </w:r>
      <w:r w:rsidRPr="002F64C3">
        <w:rPr>
          <w:rFonts w:ascii="Century Gothic" w:hAnsi="Century Gothic"/>
          <w:color w:val="000000"/>
          <w:sz w:val="18"/>
        </w:rPr>
        <w:t xml:space="preserve"> à cet effet par délibération du Conseil Municipal en date du …</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sz w:val="15"/>
        </w:rPr>
      </w:pPr>
      <w:r w:rsidRPr="002F64C3">
        <w:rPr>
          <w:rFonts w:ascii="Century Gothic" w:hAnsi="Century Gothic"/>
          <w:color w:val="000000"/>
          <w:sz w:val="18"/>
        </w:rPr>
        <w:t>Ci-après désignée « l’autorité concédante» ou « le concédant »</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i/>
          <w:sz w:val="15"/>
        </w:rPr>
      </w:pPr>
      <w:r w:rsidRPr="002F64C3">
        <w:rPr>
          <w:rFonts w:ascii="Century Gothic" w:hAnsi="Century Gothic"/>
          <w:i/>
          <w:color w:val="000000"/>
          <w:sz w:val="18"/>
        </w:rPr>
        <w:t>D’une part :</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sz w:val="15"/>
        </w:rPr>
      </w:pPr>
      <w:r w:rsidRPr="002F64C3">
        <w:rPr>
          <w:rFonts w:ascii="Century Gothic" w:hAnsi="Century Gothic"/>
          <w:b/>
          <w:color w:val="000000"/>
          <w:sz w:val="18"/>
        </w:rPr>
        <w:t>ET</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sz w:val="15"/>
        </w:rPr>
      </w:pPr>
      <w:r w:rsidRPr="002F64C3">
        <w:rPr>
          <w:rFonts w:ascii="Century Gothic" w:hAnsi="Century Gothic"/>
          <w:color w:val="000000"/>
          <w:sz w:val="18"/>
        </w:rPr>
        <w:t>La société / le groupement  …</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sz w:val="15"/>
        </w:rPr>
      </w:pPr>
      <w:r w:rsidRPr="002F64C3">
        <w:rPr>
          <w:rFonts w:ascii="Century Gothic" w:hAnsi="Century Gothic"/>
          <w:color w:val="000000"/>
          <w:sz w:val="18"/>
        </w:rPr>
        <w:t>Ci-après désignée « Le concessionnaire »</w:t>
      </w: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color w:val="000000"/>
          <w:sz w:val="18"/>
        </w:rPr>
      </w:pPr>
    </w:p>
    <w:p w:rsidR="002F64C3" w:rsidRPr="002F64C3" w:rsidRDefault="002F64C3" w:rsidP="0019271F">
      <w:pPr>
        <w:pStyle w:val="Standard"/>
        <w:spacing w:before="100"/>
        <w:jc w:val="both"/>
        <w:rPr>
          <w:rFonts w:ascii="Century Gothic" w:hAnsi="Century Gothic"/>
          <w:i/>
          <w:color w:val="000000"/>
          <w:sz w:val="18"/>
        </w:rPr>
      </w:pPr>
      <w:r w:rsidRPr="002F64C3">
        <w:rPr>
          <w:rFonts w:ascii="Century Gothic" w:hAnsi="Century Gothic"/>
          <w:i/>
          <w:color w:val="000000"/>
          <w:sz w:val="18"/>
        </w:rPr>
        <w:t>D’autre part ;</w:t>
      </w:r>
    </w:p>
    <w:p w:rsidR="002F64C3" w:rsidRPr="002F64C3" w:rsidRDefault="002F64C3" w:rsidP="0019271F">
      <w:pPr>
        <w:pStyle w:val="Standard"/>
        <w:spacing w:before="100"/>
        <w:jc w:val="both"/>
        <w:rPr>
          <w:rFonts w:ascii="Century Gothic" w:hAnsi="Century Gothic"/>
          <w:i/>
          <w:sz w:val="15"/>
        </w:rPr>
      </w:pPr>
    </w:p>
    <w:p w:rsidR="002F64C3" w:rsidRPr="002F64C3" w:rsidRDefault="002F64C3" w:rsidP="0019271F">
      <w:pPr>
        <w:pStyle w:val="Standard"/>
        <w:spacing w:before="100"/>
        <w:jc w:val="both"/>
        <w:rPr>
          <w:rFonts w:ascii="Century Gothic" w:hAnsi="Century Gothic"/>
          <w:i/>
          <w:sz w:val="15"/>
        </w:rPr>
      </w:pPr>
    </w:p>
    <w:p w:rsidR="002F64C3" w:rsidRPr="002F64C3" w:rsidRDefault="002F64C3" w:rsidP="0019271F">
      <w:pPr>
        <w:pStyle w:val="Standard"/>
        <w:spacing w:before="100"/>
        <w:jc w:val="both"/>
        <w:rPr>
          <w:rFonts w:ascii="Century Gothic" w:hAnsi="Century Gothic"/>
          <w:i/>
          <w:sz w:val="15"/>
        </w:rPr>
      </w:pPr>
    </w:p>
    <w:p w:rsidR="002F64C3" w:rsidRPr="002F64C3" w:rsidRDefault="002F64C3" w:rsidP="0019271F">
      <w:pPr>
        <w:pStyle w:val="Standard"/>
        <w:spacing w:before="100"/>
        <w:jc w:val="both"/>
        <w:rPr>
          <w:rFonts w:ascii="Century Gothic" w:hAnsi="Century Gothic"/>
          <w:sz w:val="15"/>
        </w:rPr>
      </w:pPr>
      <w:r w:rsidRPr="002F64C3">
        <w:rPr>
          <w:rFonts w:ascii="Century Gothic" w:hAnsi="Century Gothic"/>
          <w:b/>
          <w:color w:val="000000"/>
          <w:sz w:val="18"/>
        </w:rPr>
        <w:t xml:space="preserve">IL A </w:t>
      </w:r>
      <w:r w:rsidR="00FE3668">
        <w:rPr>
          <w:rFonts w:ascii="Century Gothic" w:hAnsi="Century Gothic"/>
          <w:b/>
          <w:color w:val="000000"/>
          <w:sz w:val="18"/>
        </w:rPr>
        <w:t>É</w:t>
      </w:r>
      <w:r w:rsidRPr="002F64C3">
        <w:rPr>
          <w:rFonts w:ascii="Century Gothic" w:hAnsi="Century Gothic"/>
          <w:b/>
          <w:color w:val="000000"/>
          <w:sz w:val="18"/>
        </w:rPr>
        <w:t>T</w:t>
      </w:r>
      <w:r w:rsidR="00FE3668">
        <w:rPr>
          <w:rFonts w:ascii="Century Gothic" w:hAnsi="Century Gothic"/>
          <w:b/>
          <w:color w:val="000000"/>
          <w:sz w:val="18"/>
        </w:rPr>
        <w:t>É</w:t>
      </w:r>
      <w:r w:rsidRPr="002F64C3">
        <w:rPr>
          <w:rFonts w:ascii="Century Gothic" w:hAnsi="Century Gothic"/>
          <w:b/>
          <w:color w:val="000000"/>
          <w:sz w:val="18"/>
        </w:rPr>
        <w:t xml:space="preserve"> CONVENU CE QUI SUIT.</w:t>
      </w:r>
    </w:p>
    <w:p w:rsidR="002F64C3" w:rsidRPr="003C67AC" w:rsidRDefault="002F64C3" w:rsidP="0019271F">
      <w:pPr>
        <w:pStyle w:val="Standard"/>
        <w:spacing w:before="100"/>
        <w:jc w:val="both"/>
        <w:rPr>
          <w:rFonts w:ascii="Century Gothic" w:hAnsi="Century Gothic"/>
          <w:color w:val="000000"/>
          <w:sz w:val="22"/>
        </w:rPr>
      </w:pPr>
    </w:p>
    <w:p w:rsidR="00B92FB7" w:rsidRPr="00B92FB7" w:rsidRDefault="00B92FB7" w:rsidP="0019271F">
      <w:pPr>
        <w:pStyle w:val="Contents1"/>
        <w:jc w:val="center"/>
        <w:rPr>
          <w:rFonts w:cs="Calibri"/>
          <w:sz w:val="18"/>
          <w:szCs w:val="18"/>
        </w:rPr>
      </w:pPr>
      <w:r w:rsidRPr="00B92FB7">
        <w:rPr>
          <w:rFonts w:cs="Calibri"/>
          <w:sz w:val="18"/>
          <w:szCs w:val="18"/>
        </w:rPr>
        <w:br w:type="page"/>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lastRenderedPageBreak/>
        <w:t xml:space="preserve">TITRE I </w:t>
      </w:r>
      <w:r>
        <w:rPr>
          <w:rFonts w:ascii="Century Gothic" w:hAnsi="Century Gothic" w:cs="Helvetica"/>
          <w:b/>
          <w:sz w:val="22"/>
          <w:szCs w:val="18"/>
        </w:rPr>
        <w:t>-</w:t>
      </w:r>
      <w:r w:rsidRPr="0019271F">
        <w:rPr>
          <w:rFonts w:ascii="Century Gothic" w:hAnsi="Century Gothic" w:cs="Helvetica"/>
          <w:b/>
          <w:sz w:val="22"/>
          <w:szCs w:val="18"/>
        </w:rPr>
        <w:t xml:space="preserve"> CADRE JURIDIQUE ET OBJET DU CONTRAT</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Article 1 </w:t>
      </w:r>
      <w:r>
        <w:rPr>
          <w:rFonts w:ascii="Century Gothic" w:hAnsi="Century Gothic" w:cs="Helvetica"/>
          <w:b/>
          <w:sz w:val="18"/>
          <w:szCs w:val="18"/>
        </w:rPr>
        <w:t>-</w:t>
      </w:r>
      <w:r w:rsidRPr="0019271F">
        <w:rPr>
          <w:rFonts w:ascii="Century Gothic" w:hAnsi="Century Gothic" w:cs="Helvetica"/>
          <w:b/>
          <w:sz w:val="18"/>
          <w:szCs w:val="18"/>
        </w:rPr>
        <w:t xml:space="preserve"> Objet de la concession</w:t>
      </w:r>
    </w:p>
    <w:p w:rsidR="00AD7E48" w:rsidRPr="00FE1F76" w:rsidRDefault="00AD7E48" w:rsidP="00FE1F76">
      <w:pPr>
        <w:pStyle w:val="Commentaire"/>
        <w:jc w:val="both"/>
      </w:pPr>
      <w:r w:rsidRPr="0019271F">
        <w:rPr>
          <w:rFonts w:ascii="Century Gothic" w:hAnsi="Century Gothic" w:cs="Helvetica"/>
          <w:sz w:val="18"/>
          <w:szCs w:val="18"/>
        </w:rPr>
        <w:t>La présente concession a pour objet la mise à disposition, l’installation, l’exploitation, la maintenance et l’entretien de trois</w:t>
      </w:r>
      <w:r w:rsidR="002B6146">
        <w:rPr>
          <w:rFonts w:ascii="Century Gothic" w:hAnsi="Century Gothic" w:cs="Helvetica"/>
          <w:sz w:val="18"/>
          <w:szCs w:val="18"/>
        </w:rPr>
        <w:t xml:space="preserve"> (3)</w:t>
      </w:r>
      <w:r w:rsidRPr="0019271F">
        <w:rPr>
          <w:rFonts w:ascii="Century Gothic" w:hAnsi="Century Gothic" w:cs="Helvetica"/>
          <w:sz w:val="18"/>
          <w:szCs w:val="18"/>
        </w:rPr>
        <w:t xml:space="preserve"> panneaux d’affichage numérique</w:t>
      </w:r>
      <w:r w:rsidR="00FE1F76">
        <w:rPr>
          <w:rFonts w:ascii="Century Gothic" w:hAnsi="Century Gothic" w:cs="Helvetica"/>
          <w:sz w:val="18"/>
          <w:szCs w:val="18"/>
        </w:rPr>
        <w:t xml:space="preserve"> </w:t>
      </w:r>
      <w:r w:rsidR="00FE1F76" w:rsidRPr="00FE1F76">
        <w:rPr>
          <w:rFonts w:ascii="Century Gothic" w:hAnsi="Century Gothic" w:cs="Helvetica"/>
          <w:sz w:val="18"/>
          <w:szCs w:val="18"/>
        </w:rPr>
        <w:t xml:space="preserve">simple face, neufs ou reconditionnés </w:t>
      </w:r>
      <w:r w:rsidRPr="0019271F">
        <w:rPr>
          <w:rFonts w:ascii="Century Gothic" w:hAnsi="Century Gothic" w:cs="Helvetica"/>
          <w:sz w:val="18"/>
          <w:szCs w:val="18"/>
        </w:rPr>
        <w:t>d’une</w:t>
      </w:r>
      <w:r w:rsidR="00FE1F76">
        <w:rPr>
          <w:rFonts w:ascii="Century Gothic" w:hAnsi="Century Gothic" w:cs="Helvetica"/>
          <w:sz w:val="18"/>
          <w:szCs w:val="18"/>
        </w:rPr>
        <w:t xml:space="preserve"> </w:t>
      </w:r>
      <w:r w:rsidRPr="0019271F">
        <w:rPr>
          <w:rFonts w:ascii="Century Gothic" w:hAnsi="Century Gothic" w:cs="Helvetica"/>
          <w:sz w:val="18"/>
          <w:szCs w:val="18"/>
        </w:rPr>
        <w:t xml:space="preserve">surface </w:t>
      </w:r>
      <w:r w:rsidR="00DB4216">
        <w:rPr>
          <w:rFonts w:ascii="Century Gothic" w:hAnsi="Century Gothic" w:cs="Helvetica"/>
          <w:sz w:val="18"/>
          <w:szCs w:val="18"/>
        </w:rPr>
        <w:t>de</w:t>
      </w:r>
      <w:r w:rsidRPr="0019271F">
        <w:rPr>
          <w:rFonts w:ascii="Century Gothic" w:hAnsi="Century Gothic" w:cs="Helvetica"/>
          <w:sz w:val="18"/>
          <w:szCs w:val="18"/>
        </w:rPr>
        <w:t xml:space="preserve"> six</w:t>
      </w:r>
      <w:r w:rsidR="002B6146">
        <w:rPr>
          <w:rFonts w:ascii="Century Gothic" w:hAnsi="Century Gothic" w:cs="Helvetica"/>
          <w:sz w:val="18"/>
          <w:szCs w:val="18"/>
        </w:rPr>
        <w:t xml:space="preserve"> (6)</w:t>
      </w:r>
      <w:r w:rsidRPr="0019271F">
        <w:rPr>
          <w:rFonts w:ascii="Century Gothic" w:hAnsi="Century Gothic" w:cs="Helvetica"/>
          <w:sz w:val="18"/>
          <w:szCs w:val="18"/>
        </w:rPr>
        <w:t xml:space="preserve"> mètres carrés chacun. Ces dispositifs sont destinés à diffuser, de manière alternée et équilibrée, des contenus publicitaires commerciaux</w:t>
      </w:r>
      <w:r>
        <w:rPr>
          <w:rFonts w:ascii="Century Gothic" w:hAnsi="Century Gothic" w:cs="Helvetica"/>
          <w:sz w:val="18"/>
          <w:szCs w:val="18"/>
        </w:rPr>
        <w:t xml:space="preserve"> ainsi que</w:t>
      </w:r>
      <w:r w:rsidRPr="0019271F">
        <w:rPr>
          <w:rFonts w:ascii="Century Gothic" w:hAnsi="Century Gothic" w:cs="Helvetica"/>
          <w:sz w:val="18"/>
          <w:szCs w:val="18"/>
        </w:rPr>
        <w:t xml:space="preserve"> des informations institutionnelles émanant de </w:t>
      </w:r>
      <w:r w:rsidR="00734FF8">
        <w:rPr>
          <w:rFonts w:ascii="Century Gothic" w:hAnsi="Century Gothic" w:cs="Helvetica"/>
          <w:sz w:val="18"/>
          <w:szCs w:val="18"/>
        </w:rPr>
        <w:t>du concédant</w:t>
      </w:r>
      <w:r w:rsidRPr="0019271F">
        <w:rPr>
          <w:rFonts w:ascii="Century Gothic" w:hAnsi="Century Gothic" w:cs="Helvetica"/>
          <w:sz w:val="18"/>
          <w:szCs w:val="18"/>
        </w:rPr>
        <w:t>. Le concessionnaire assure la gestion technique complète des panneaux, y compris leur pilotage à distance, leur maintenance préventive et curative, et leur conformité aux normes en vigueur.</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20B0F" w:rsidRDefault="00E20B0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2 - Durée de la concession</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trike/>
          <w:sz w:val="18"/>
          <w:szCs w:val="18"/>
          <w:highlight w:val="yellow"/>
        </w:rPr>
      </w:pPr>
      <w:r w:rsidRPr="0019271F">
        <w:rPr>
          <w:rFonts w:ascii="Century Gothic" w:hAnsi="Century Gothic" w:cs="Helvetica"/>
          <w:sz w:val="18"/>
          <w:szCs w:val="18"/>
        </w:rPr>
        <w:t xml:space="preserve">Le présent contrat est conclu pour une durée ferme de </w:t>
      </w:r>
      <w:r w:rsidRPr="00DB4216">
        <w:rPr>
          <w:rFonts w:ascii="Century Gothic" w:hAnsi="Century Gothic" w:cs="Helvetica"/>
          <w:sz w:val="18"/>
          <w:szCs w:val="18"/>
        </w:rPr>
        <w:t>sept</w:t>
      </w:r>
      <w:r w:rsidR="002B6146">
        <w:rPr>
          <w:rFonts w:ascii="Century Gothic" w:hAnsi="Century Gothic" w:cs="Helvetica"/>
          <w:sz w:val="18"/>
          <w:szCs w:val="18"/>
        </w:rPr>
        <w:t xml:space="preserve"> (7)</w:t>
      </w:r>
      <w:r w:rsidRPr="00DB4216">
        <w:rPr>
          <w:rFonts w:ascii="Century Gothic" w:hAnsi="Century Gothic" w:cs="Helvetica"/>
          <w:sz w:val="18"/>
          <w:szCs w:val="18"/>
        </w:rPr>
        <w:t xml:space="preserve"> années</w:t>
      </w:r>
      <w:r w:rsidRPr="0019271F">
        <w:rPr>
          <w:rFonts w:ascii="Century Gothic" w:hAnsi="Century Gothic" w:cs="Helvetica"/>
          <w:sz w:val="18"/>
          <w:szCs w:val="18"/>
        </w:rPr>
        <w:t xml:space="preserve">, à compter de la date de sa notification officielle au concessionnaire. </w:t>
      </w:r>
    </w:p>
    <w:p w:rsidR="00DB4216" w:rsidRDefault="00DB4216"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20B0F" w:rsidRDefault="00E20B0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3 - Cadre juridique et réglementation applicable</w:t>
      </w:r>
    </w:p>
    <w:p w:rsidR="00DB4216"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 présent contrat est régi par les dispositions du Code de la commande publique, notamment celles issues de la directive européenne 2014/23/UE relative à l’attribution des contrats de concession. Il se conforme également au Code Général des Collectivités Territoriales, au Code de l’Environnement (en particulier pour ce qui concerne la publicité extérieure), au Code de la Voirie Routière, ainsi qu’au Règlement Local de Publicité (RLP) de la commune de Nogent-sur-Oise. </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 concessionnaire s’engage à respecter </w:t>
      </w:r>
      <w:r w:rsidR="00DB4683">
        <w:rPr>
          <w:rFonts w:ascii="Century Gothic" w:hAnsi="Century Gothic" w:cs="Helvetica"/>
          <w:sz w:val="18"/>
          <w:szCs w:val="18"/>
        </w:rPr>
        <w:t xml:space="preserve">la règlementation en vigueur dont </w:t>
      </w:r>
      <w:r w:rsidRPr="0019271F">
        <w:rPr>
          <w:rFonts w:ascii="Century Gothic" w:hAnsi="Century Gothic" w:cs="Helvetica"/>
          <w:sz w:val="18"/>
          <w:szCs w:val="18"/>
        </w:rPr>
        <w:t>l’ensemble des normes électriques, de sécurité et d’accessibilité en vigueur, et à se conformer à toute évolution réglementaire intervenant pendant la durée du contrat.</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C719BB" w:rsidRDefault="00C719BB" w:rsidP="00C719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Pr>
          <w:rFonts w:ascii="Century Gothic" w:hAnsi="Century Gothic" w:cs="Helvetica"/>
          <w:sz w:val="18"/>
          <w:szCs w:val="18"/>
        </w:rPr>
        <w:t xml:space="preserve">Le présent contrat emporte </w:t>
      </w:r>
      <w:r w:rsidRPr="00155007">
        <w:rPr>
          <w:rFonts w:ascii="Century Gothic" w:hAnsi="Century Gothic" w:cs="Helvetica"/>
          <w:sz w:val="18"/>
          <w:szCs w:val="18"/>
        </w:rPr>
        <w:t>occupation du domaine public et vaut donc autorisation d’</w:t>
      </w:r>
      <w:r>
        <w:rPr>
          <w:rFonts w:ascii="Century Gothic" w:hAnsi="Century Gothic" w:cs="Helvetica"/>
          <w:sz w:val="18"/>
          <w:szCs w:val="18"/>
        </w:rPr>
        <w:t>occupation du domaine public</w:t>
      </w:r>
      <w:r w:rsidRPr="00155007">
        <w:rPr>
          <w:rFonts w:ascii="Century Gothic" w:hAnsi="Century Gothic" w:cs="Helvetica"/>
          <w:sz w:val="18"/>
          <w:szCs w:val="18"/>
        </w:rPr>
        <w:t xml:space="preserve"> pour sa durée, en application de l’article L.3132-1</w:t>
      </w:r>
      <w:r>
        <w:rPr>
          <w:rFonts w:ascii="Century Gothic" w:hAnsi="Century Gothic" w:cs="Helvetica"/>
          <w:sz w:val="18"/>
          <w:szCs w:val="18"/>
        </w:rPr>
        <w:t xml:space="preserve"> du Code de la Commande Publique, aux emplacements d’implantation des dispositifs, objet du contrat</w:t>
      </w:r>
      <w:r w:rsidRPr="00155007">
        <w:rPr>
          <w:rFonts w:ascii="Century Gothic" w:hAnsi="Century Gothic" w:cs="Helvetica"/>
          <w:sz w:val="18"/>
          <w:szCs w:val="18"/>
        </w:rPr>
        <w:t xml:space="preserve">. </w:t>
      </w:r>
    </w:p>
    <w:p w:rsidR="00C719BB" w:rsidRDefault="00C719BB" w:rsidP="00C719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C719BB" w:rsidRPr="0019271F" w:rsidRDefault="00C719BB" w:rsidP="00C719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Pr>
          <w:rFonts w:ascii="Century Gothic" w:hAnsi="Century Gothic" w:cs="Helvetica"/>
          <w:sz w:val="18"/>
          <w:szCs w:val="18"/>
        </w:rPr>
        <w:t xml:space="preserve">Le présent contrat ne confère au concessionnaire aucune exclusivité sur l’exploitation des mobiliers publicitaires du territoire de l’autorité concédante. Le concessionnaire ne peut donc, pour quel que motif que ce soit, se plaindre de l’exploitation par des tiers de mobiliers publicitaires sur le territoire de l’autorité concédante et ne peut prétendre à la moindre indemnisation à ce titre. </w:t>
      </w:r>
    </w:p>
    <w:p w:rsidR="00C719BB" w:rsidRDefault="00C719BB"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20B0F" w:rsidRDefault="00E20B0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4 - Confidentialité et protection des données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Les parties s’engagent à respecter les dispositions du Règlement Général sur la Protection des Données (RGPD). Le concessionnaire désigne un Délégué à la Protection des Données (DPO) et met en place les mesures nécessaires pour garantir la sécurité et la confidentialité des données personnelles éventuellement collectées ou traitées dans le cadre de l’exploitation des panneaux. </w:t>
      </w:r>
    </w:p>
    <w:p w:rsidR="00C425B7" w:rsidRDefault="00C425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highlight w:val="yellow"/>
        </w:rPr>
      </w:pPr>
    </w:p>
    <w:p w:rsidR="00C719BB" w:rsidRPr="0019271F" w:rsidRDefault="00C719BB"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TITRE II – DESCRIPTION DES DISPOSITIFS ET OBLIGATIONS TECHNIQUES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5 – Description des dispositifs numériques installés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Chaque panneau d’affichage numérique installé dans le cadre de la présente concession devra présenter les caractéristiques techniques minimales suivantes :</w:t>
      </w:r>
    </w:p>
    <w:p w:rsidR="00C719BB" w:rsidRPr="00C719BB" w:rsidRDefault="00C425B7"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Pr>
          <w:rFonts w:ascii="Century Gothic" w:hAnsi="Century Gothic" w:cs="Helvetica"/>
          <w:sz w:val="18"/>
          <w:szCs w:val="18"/>
        </w:rPr>
        <w:t>U</w:t>
      </w:r>
      <w:r w:rsidR="0019271F" w:rsidRPr="00C719BB">
        <w:rPr>
          <w:rFonts w:ascii="Century Gothic" w:hAnsi="Century Gothic" w:cs="Helvetica"/>
          <w:sz w:val="18"/>
          <w:szCs w:val="18"/>
        </w:rPr>
        <w:t xml:space="preserve">ne surface d’affichage </w:t>
      </w:r>
      <w:r w:rsidR="00C719BB" w:rsidRPr="00C719BB">
        <w:rPr>
          <w:rFonts w:ascii="Century Gothic" w:hAnsi="Century Gothic" w:cs="Helvetica"/>
          <w:sz w:val="18"/>
          <w:szCs w:val="18"/>
        </w:rPr>
        <w:t xml:space="preserve">de </w:t>
      </w:r>
      <w:r w:rsidR="00D814AE" w:rsidRPr="00C719BB">
        <w:rPr>
          <w:rFonts w:ascii="Century Gothic" w:hAnsi="Century Gothic" w:cs="Helvetica"/>
          <w:sz w:val="18"/>
          <w:szCs w:val="18"/>
        </w:rPr>
        <w:t>six</w:t>
      </w:r>
      <w:r w:rsidR="002B6146">
        <w:rPr>
          <w:rFonts w:ascii="Century Gothic" w:hAnsi="Century Gothic" w:cs="Helvetica"/>
          <w:sz w:val="18"/>
          <w:szCs w:val="18"/>
        </w:rPr>
        <w:t xml:space="preserve"> (6)</w:t>
      </w:r>
      <w:r w:rsidR="0019271F" w:rsidRPr="00C719BB">
        <w:rPr>
          <w:rFonts w:ascii="Century Gothic" w:hAnsi="Century Gothic" w:cs="Helvetica"/>
          <w:sz w:val="18"/>
          <w:szCs w:val="18"/>
        </w:rPr>
        <w:t xml:space="preserve"> mètres carrés</w:t>
      </w:r>
      <w:r>
        <w:rPr>
          <w:rFonts w:ascii="Century Gothic" w:hAnsi="Century Gothic" w:cs="Helvetica"/>
          <w:sz w:val="18"/>
          <w:szCs w:val="18"/>
        </w:rPr>
        <w:t xml:space="preserve"> </w:t>
      </w:r>
      <w:r w:rsidR="00A509A4">
        <w:rPr>
          <w:rFonts w:ascii="Century Gothic" w:hAnsi="Century Gothic" w:cs="Helvetica"/>
          <w:sz w:val="18"/>
          <w:szCs w:val="18"/>
        </w:rPr>
        <w:t>;</w:t>
      </w:r>
    </w:p>
    <w:p w:rsidR="0019271F" w:rsidRPr="00C719BB" w:rsidRDefault="0019271F"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C719BB">
        <w:rPr>
          <w:rFonts w:ascii="Century Gothic" w:hAnsi="Century Gothic" w:cs="Helvetica"/>
          <w:sz w:val="18"/>
          <w:szCs w:val="18"/>
        </w:rPr>
        <w:t>Une résolution adaptée à une lisibilité optimale en environnement urbain, avec un pitch inférieur ou égal à six</w:t>
      </w:r>
      <w:r w:rsidR="002B6146">
        <w:rPr>
          <w:rFonts w:ascii="Century Gothic" w:hAnsi="Century Gothic" w:cs="Helvetica"/>
          <w:sz w:val="18"/>
          <w:szCs w:val="18"/>
        </w:rPr>
        <w:t xml:space="preserve"> (6)</w:t>
      </w:r>
      <w:r w:rsidRPr="00C719BB">
        <w:rPr>
          <w:rFonts w:ascii="Century Gothic" w:hAnsi="Century Gothic" w:cs="Helvetica"/>
          <w:sz w:val="18"/>
          <w:szCs w:val="18"/>
        </w:rPr>
        <w:t xml:space="preserve"> millimètres</w:t>
      </w:r>
      <w:r w:rsidR="00A509A4">
        <w:rPr>
          <w:rFonts w:ascii="Century Gothic" w:hAnsi="Century Gothic" w:cs="Helvetica"/>
          <w:sz w:val="18"/>
          <w:szCs w:val="18"/>
        </w:rPr>
        <w:t> ;</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Une luminosité minimale de six mille</w:t>
      </w:r>
      <w:r w:rsidR="002B6146">
        <w:rPr>
          <w:rFonts w:ascii="Century Gothic" w:hAnsi="Century Gothic" w:cs="Helvetica"/>
          <w:sz w:val="18"/>
          <w:szCs w:val="18"/>
        </w:rPr>
        <w:t xml:space="preserve"> (6 000)</w:t>
      </w:r>
      <w:r w:rsidRPr="0019271F">
        <w:rPr>
          <w:rFonts w:ascii="Century Gothic" w:hAnsi="Century Gothic" w:cs="Helvetica"/>
          <w:sz w:val="18"/>
          <w:szCs w:val="18"/>
        </w:rPr>
        <w:t xml:space="preserve"> candelas par mètre carré, assortie d’un système de régulation automatique en fonction des conditions d’éclairement extérieur</w:t>
      </w:r>
      <w:r w:rsidR="00A509A4">
        <w:rPr>
          <w:rFonts w:ascii="Century Gothic" w:hAnsi="Century Gothic" w:cs="Helvetica"/>
          <w:sz w:val="18"/>
          <w:szCs w:val="18"/>
        </w:rPr>
        <w:t> ;</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Une structure résistante à la corrosion et aux actes de vandalisme</w:t>
      </w:r>
      <w:r w:rsidR="00A509A4">
        <w:rPr>
          <w:rFonts w:ascii="Century Gothic" w:hAnsi="Century Gothic" w:cs="Helvetica"/>
          <w:sz w:val="18"/>
          <w:szCs w:val="18"/>
        </w:rPr>
        <w:t> ;</w:t>
      </w:r>
    </w:p>
    <w:p w:rsidR="00A509A4" w:rsidRDefault="0019271F" w:rsidP="00A509A4">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Un système de pilotage numérique à distance, compatible avec tous les formats d’animation, statiques ou dynamiques</w:t>
      </w:r>
      <w:r w:rsidR="00A509A4">
        <w:rPr>
          <w:rFonts w:ascii="Century Gothic" w:hAnsi="Century Gothic" w:cs="Helvetica"/>
          <w:sz w:val="18"/>
          <w:szCs w:val="18"/>
        </w:rPr>
        <w:t> ;</w:t>
      </w:r>
    </w:p>
    <w:p w:rsidR="0019271F" w:rsidRPr="00F260D3" w:rsidRDefault="0019271F" w:rsidP="00A509A4">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A509A4">
        <w:rPr>
          <w:rFonts w:ascii="Century Gothic" w:hAnsi="Century Gothic" w:cs="Helvetica"/>
          <w:sz w:val="18"/>
          <w:szCs w:val="18"/>
        </w:rPr>
        <w:t>Un fonctionnement entièrement silencieux</w:t>
      </w:r>
      <w:r w:rsidR="00A509A4" w:rsidRPr="00A509A4">
        <w:rPr>
          <w:rFonts w:ascii="Century Gothic" w:hAnsi="Century Gothic" w:cs="Helvetica"/>
          <w:sz w:val="18"/>
          <w:szCs w:val="18"/>
        </w:rPr>
        <w:t xml:space="preserve"> (</w:t>
      </w:r>
      <w:r w:rsidR="00C425B7">
        <w:rPr>
          <w:rFonts w:ascii="Century Gothic" w:hAnsi="Century Gothic" w:cs="Helvetica"/>
          <w:sz w:val="18"/>
          <w:szCs w:val="18"/>
        </w:rPr>
        <w:t>en-dessous</w:t>
      </w:r>
      <w:r w:rsidR="00A509A4" w:rsidRPr="00A509A4">
        <w:rPr>
          <w:rFonts w:ascii="Century Gothic" w:hAnsi="Century Gothic" w:cs="Helvetica"/>
          <w:sz w:val="18"/>
          <w:szCs w:val="18"/>
        </w:rPr>
        <w:t xml:space="preserve"> de 5 dB(A) en journée ou 3 dB(A) la nuit)</w:t>
      </w:r>
      <w:r w:rsidRPr="00A509A4">
        <w:rPr>
          <w:rFonts w:ascii="Century Gothic" w:hAnsi="Century Gothic" w:cs="Helvetica"/>
          <w:sz w:val="18"/>
          <w:szCs w:val="18"/>
        </w:rPr>
        <w:t xml:space="preserve">, </w:t>
      </w:r>
      <w:r w:rsidRPr="00F260D3">
        <w:rPr>
          <w:rFonts w:ascii="Century Gothic" w:hAnsi="Century Gothic" w:cs="Helvetica"/>
          <w:sz w:val="18"/>
          <w:szCs w:val="18"/>
        </w:rPr>
        <w:t>avec un dispositif d’arrêt automatique en cas d’anomalie ou de surchauffe</w:t>
      </w:r>
      <w:r w:rsidR="00A509A4" w:rsidRPr="00F260D3">
        <w:rPr>
          <w:rFonts w:ascii="Century Gothic" w:hAnsi="Century Gothic" w:cs="Helvetica"/>
          <w:sz w:val="18"/>
          <w:szCs w:val="18"/>
        </w:rPr>
        <w:t xml:space="preserve"> ; </w:t>
      </w:r>
    </w:p>
    <w:p w:rsidR="0019271F" w:rsidRPr="00F260D3"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t>Une disponibilité opérationnelle continue, sept jours sur sept</w:t>
      </w:r>
      <w:r w:rsidR="002B6146">
        <w:rPr>
          <w:rFonts w:ascii="Century Gothic" w:hAnsi="Century Gothic" w:cs="Helvetica"/>
          <w:sz w:val="18"/>
          <w:szCs w:val="18"/>
        </w:rPr>
        <w:t xml:space="preserve"> (7/7j)</w:t>
      </w:r>
      <w:r w:rsidRPr="00F260D3">
        <w:rPr>
          <w:rFonts w:ascii="Century Gothic" w:hAnsi="Century Gothic" w:cs="Helvetica"/>
          <w:sz w:val="18"/>
          <w:szCs w:val="18"/>
        </w:rPr>
        <w:t xml:space="preserve"> et vingt-quatre heures sur vingt-quatre</w:t>
      </w:r>
      <w:r w:rsidR="002B6146">
        <w:rPr>
          <w:rFonts w:ascii="Century Gothic" w:hAnsi="Century Gothic" w:cs="Helvetica"/>
          <w:sz w:val="18"/>
          <w:szCs w:val="18"/>
        </w:rPr>
        <w:t xml:space="preserve"> (24/24h)</w:t>
      </w:r>
      <w:r w:rsidRPr="00F260D3">
        <w:rPr>
          <w:rFonts w:ascii="Century Gothic" w:hAnsi="Century Gothic" w:cs="Helvetica"/>
          <w:sz w:val="18"/>
          <w:szCs w:val="18"/>
        </w:rPr>
        <w:t>.</w:t>
      </w:r>
    </w:p>
    <w:p w:rsidR="00F260D3" w:rsidRDefault="00F260D3"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t xml:space="preserve">Le matériel est neuf ou reconditionné à neuf. </w:t>
      </w:r>
    </w:p>
    <w:p w:rsidR="00F260D3" w:rsidRPr="00F260D3" w:rsidRDefault="00F260D3"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lastRenderedPageBreak/>
        <w:t>L’esthétique est contemporaine et sobre.</w:t>
      </w:r>
    </w:p>
    <w:p w:rsidR="00734FF8" w:rsidRDefault="00F260D3" w:rsidP="00F260D3">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t>L’ensemble des mobiliers est à fournir dès le début du contrat. La structure des mobiliers est en acier traité anticorrosion ou tout autre matériau présentant les mêmes garanties de solidité.</w:t>
      </w:r>
    </w:p>
    <w:p w:rsidR="00F260D3" w:rsidRPr="00F260D3" w:rsidRDefault="00F260D3" w:rsidP="00F260D3">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t>La couleur est le RAL gris 900 sablé.</w:t>
      </w:r>
    </w:p>
    <w:p w:rsidR="00F260D3" w:rsidRPr="00F260D3" w:rsidRDefault="00F260D3" w:rsidP="00F260D3">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260D3">
        <w:rPr>
          <w:rFonts w:ascii="Century Gothic" w:hAnsi="Century Gothic" w:cs="Helvetica"/>
          <w:sz w:val="18"/>
          <w:szCs w:val="18"/>
        </w:rPr>
        <w:t>Les équipements électriques des mobiliers raccordés sont inaccessibles au public et conformes à la norme en vigueur et applicable au type de mobilier. Les dispositifs raccordés sont pourvus d’équipement de protection et de sécurité conformément aux normes en vigueur en vue de garantir la sécurité des utilisateurs de la voie publique.</w:t>
      </w:r>
    </w:p>
    <w:p w:rsidR="00F260D3" w:rsidRPr="00F260D3" w:rsidRDefault="00F260D3" w:rsidP="00F260D3">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bookmarkStart w:id="0" w:name="_Toc453860582"/>
      <w:r w:rsidRPr="00F260D3">
        <w:rPr>
          <w:rFonts w:ascii="Century Gothic" w:hAnsi="Century Gothic" w:cs="Helvetica"/>
          <w:sz w:val="18"/>
          <w:szCs w:val="18"/>
        </w:rPr>
        <w:t>Chaque mobilier est numéroté.</w:t>
      </w:r>
    </w:p>
    <w:bookmarkEnd w:id="0"/>
    <w:p w:rsidR="00F260D3" w:rsidRDefault="00F260D3" w:rsidP="00F260D3">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260D3" w:rsidRPr="00734FF8" w:rsidRDefault="00002B06" w:rsidP="00734FF8">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24785A">
        <w:rPr>
          <w:rFonts w:ascii="Century Gothic" w:hAnsi="Century Gothic" w:cs="Helvetica"/>
          <w:b/>
          <w:i/>
          <w:sz w:val="18"/>
          <w:szCs w:val="18"/>
          <w:highlight w:val="lightGray"/>
        </w:rPr>
        <w:t>Le candidat devra détailler dans son offre les caractéristiques techniques exactes des panneaux proposés, photos à l’appui.</w:t>
      </w:r>
      <w:r w:rsidRPr="00734FF8">
        <w:rPr>
          <w:rFonts w:ascii="Century Gothic" w:hAnsi="Century Gothic" w:cs="Helvetica"/>
          <w:b/>
          <w:i/>
          <w:sz w:val="18"/>
          <w:szCs w:val="18"/>
        </w:rPr>
        <w:t xml:space="preserve"> </w:t>
      </w:r>
    </w:p>
    <w:p w:rsidR="0019271F" w:rsidRDefault="0019271F" w:rsidP="00F260D3">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91"/>
        <w:jc w:val="both"/>
        <w:rPr>
          <w:rFonts w:ascii="Century Gothic" w:hAnsi="Century Gothic" w:cs="Helvetica"/>
          <w:sz w:val="18"/>
          <w:szCs w:val="18"/>
        </w:rPr>
      </w:pPr>
    </w:p>
    <w:p w:rsidR="00AE2D8F" w:rsidRDefault="00AE2D8F" w:rsidP="00F260D3">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91"/>
        <w:jc w:val="both"/>
        <w:rPr>
          <w:rFonts w:ascii="Century Gothic" w:hAnsi="Century Gothic" w:cs="Helvetica"/>
          <w:sz w:val="18"/>
          <w:szCs w:val="18"/>
        </w:rPr>
      </w:pPr>
    </w:p>
    <w:p w:rsidR="00AE2D8F" w:rsidRP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AE2D8F">
        <w:rPr>
          <w:rFonts w:ascii="Century Gothic" w:hAnsi="Century Gothic" w:cs="Helvetica"/>
          <w:b/>
          <w:sz w:val="18"/>
          <w:szCs w:val="18"/>
        </w:rPr>
        <w:t>Article 6 - Localisation et caractéristiques propres à chaque panneau</w:t>
      </w:r>
    </w:p>
    <w:p w:rsid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Les panneaux seront implantés aux emplacements suivants, tels que définis en Annexe 1 du présent contrat</w:t>
      </w:r>
      <w:r>
        <w:rPr>
          <w:rFonts w:ascii="Century Gothic" w:hAnsi="Century Gothic" w:cs="Helvetica"/>
          <w:sz w:val="18"/>
          <w:szCs w:val="18"/>
        </w:rPr>
        <w:t> :</w:t>
      </w:r>
    </w:p>
    <w:p w:rsidR="00AE2D8F" w:rsidRPr="0019271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Pr="0019271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b/>
          <w:bCs/>
          <w:sz w:val="18"/>
          <w:szCs w:val="18"/>
        </w:rPr>
        <w:t>Panneau n°1</w:t>
      </w:r>
      <w:r w:rsidRPr="0019271F">
        <w:rPr>
          <w:rFonts w:ascii="Century Gothic" w:hAnsi="Century Gothic" w:cs="Helvetica"/>
          <w:sz w:val="18"/>
          <w:szCs w:val="18"/>
        </w:rPr>
        <w:t xml:space="preserve"> : Simple face, situé à l’entrée d’agglomération, </w:t>
      </w:r>
      <w:r>
        <w:rPr>
          <w:rFonts w:ascii="Century Gothic" w:hAnsi="Century Gothic" w:cs="Helvetica"/>
          <w:sz w:val="18"/>
          <w:szCs w:val="18"/>
        </w:rPr>
        <w:t>à la jonction entre deux routes départementales - CD200/espace Burton</w:t>
      </w:r>
      <w:r w:rsidRPr="0019271F">
        <w:rPr>
          <w:rFonts w:ascii="Century Gothic" w:hAnsi="Century Gothic" w:cs="Helvetica"/>
          <w:sz w:val="18"/>
          <w:szCs w:val="18"/>
        </w:rPr>
        <w:t xml:space="preserve">. Ce panneau bénéficiera d’une forte visibilité en entrée et en sortie de ville, avec une hauteur adaptée aux normes de sécurité routière. </w:t>
      </w:r>
    </w:p>
    <w:p w:rsidR="00AE2D8F" w:rsidRPr="0019271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b/>
          <w:bCs/>
          <w:sz w:val="18"/>
          <w:szCs w:val="18"/>
        </w:rPr>
        <w:t>Panneau n°</w:t>
      </w:r>
      <w:r>
        <w:rPr>
          <w:rFonts w:ascii="Century Gothic" w:hAnsi="Century Gothic" w:cs="Helvetica"/>
          <w:b/>
          <w:bCs/>
          <w:sz w:val="18"/>
          <w:szCs w:val="18"/>
        </w:rPr>
        <w:t>2</w:t>
      </w:r>
      <w:r w:rsidRPr="0019271F">
        <w:rPr>
          <w:rFonts w:ascii="Century Gothic" w:hAnsi="Century Gothic" w:cs="Helvetica"/>
          <w:sz w:val="18"/>
          <w:szCs w:val="18"/>
        </w:rPr>
        <w:t xml:space="preserve"> : Simple face, situé à l’entrée d’agglomération, en fin de bretelle d’une route </w:t>
      </w:r>
      <w:r>
        <w:rPr>
          <w:rFonts w:ascii="Century Gothic" w:hAnsi="Century Gothic" w:cs="Helvetica"/>
          <w:sz w:val="18"/>
          <w:szCs w:val="18"/>
        </w:rPr>
        <w:t>départementale</w:t>
      </w:r>
      <w:r w:rsidRPr="0019271F">
        <w:rPr>
          <w:rFonts w:ascii="Century Gothic" w:hAnsi="Century Gothic" w:cs="Helvetica"/>
          <w:sz w:val="18"/>
          <w:szCs w:val="18"/>
        </w:rPr>
        <w:t>, à proximité immédiate d’une zone commerciale et industrielle</w:t>
      </w:r>
      <w:r>
        <w:rPr>
          <w:rFonts w:ascii="Century Gothic" w:hAnsi="Century Gothic" w:cs="Helvetica"/>
          <w:sz w:val="18"/>
          <w:szCs w:val="18"/>
        </w:rPr>
        <w:t xml:space="preserve"> - avenue de l’Europe/sorite RD1016</w:t>
      </w:r>
      <w:r w:rsidRPr="0019271F">
        <w:rPr>
          <w:rFonts w:ascii="Century Gothic" w:hAnsi="Century Gothic" w:cs="Helvetica"/>
          <w:sz w:val="18"/>
          <w:szCs w:val="18"/>
        </w:rPr>
        <w:t xml:space="preserve">. Ce panneau bénéficiera d’une forte audience liée au trafic pendulaire et commercial. </w:t>
      </w:r>
    </w:p>
    <w:p w:rsid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Pr="00C425B7" w:rsidRDefault="00AE2D8F" w:rsidP="00AE2D8F">
      <w:pPr>
        <w:pStyle w:val="Commentaire"/>
        <w:rPr>
          <w:rFonts w:ascii="Century Gothic" w:hAnsi="Century Gothic" w:cs="Helvetica"/>
          <w:sz w:val="18"/>
          <w:szCs w:val="18"/>
        </w:rPr>
      </w:pPr>
      <w:r w:rsidRPr="0019271F">
        <w:rPr>
          <w:rFonts w:ascii="Century Gothic" w:hAnsi="Century Gothic" w:cs="Helvetica"/>
          <w:b/>
          <w:bCs/>
          <w:sz w:val="18"/>
          <w:szCs w:val="18"/>
        </w:rPr>
        <w:t>Panneau n°</w:t>
      </w:r>
      <w:r>
        <w:rPr>
          <w:rFonts w:ascii="Century Gothic" w:hAnsi="Century Gothic" w:cs="Helvetica"/>
          <w:b/>
          <w:bCs/>
          <w:sz w:val="18"/>
          <w:szCs w:val="18"/>
        </w:rPr>
        <w:t>3</w:t>
      </w:r>
      <w:r w:rsidRPr="0019271F">
        <w:rPr>
          <w:rFonts w:ascii="Century Gothic" w:hAnsi="Century Gothic" w:cs="Helvetica"/>
          <w:sz w:val="18"/>
          <w:szCs w:val="18"/>
        </w:rPr>
        <w:t xml:space="preserve"> : </w:t>
      </w:r>
      <w:r>
        <w:rPr>
          <w:rFonts w:ascii="Century Gothic" w:hAnsi="Century Gothic" w:cs="Helvetica"/>
          <w:sz w:val="18"/>
          <w:szCs w:val="18"/>
        </w:rPr>
        <w:t xml:space="preserve">Simple face, situé </w:t>
      </w:r>
      <w:r w:rsidRPr="00C425B7">
        <w:rPr>
          <w:rFonts w:ascii="Century Gothic" w:hAnsi="Century Gothic" w:cs="Helvetica"/>
          <w:sz w:val="18"/>
          <w:szCs w:val="18"/>
        </w:rPr>
        <w:t xml:space="preserve">à proximité d’un lycée – Pierre de Coubertin, </w:t>
      </w:r>
    </w:p>
    <w:p w:rsidR="00AE2D8F" w:rsidRDefault="00AE2D8F" w:rsidP="00AE2D8F">
      <w:pPr>
        <w:pStyle w:val="Commentaire"/>
        <w:rPr>
          <w:rFonts w:ascii="Century Gothic" w:hAnsi="Century Gothic" w:cs="Helvetica"/>
          <w:sz w:val="18"/>
          <w:szCs w:val="18"/>
        </w:rPr>
      </w:pPr>
      <w:r w:rsidRPr="00C425B7">
        <w:rPr>
          <w:rFonts w:ascii="Century Gothic" w:hAnsi="Century Gothic" w:cs="Helvetica"/>
          <w:sz w:val="18"/>
          <w:szCs w:val="18"/>
        </w:rPr>
        <w:t>Ou à proximité du rond-point des Rochers en sortie de ville sur une route départementale</w:t>
      </w:r>
      <w:r>
        <w:rPr>
          <w:rFonts w:ascii="Century Gothic" w:hAnsi="Century Gothic" w:cs="Helvetica"/>
          <w:sz w:val="18"/>
          <w:szCs w:val="18"/>
        </w:rPr>
        <w:t>.</w:t>
      </w:r>
    </w:p>
    <w:p w:rsid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Pr="00E20B0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E20B0F">
        <w:rPr>
          <w:rFonts w:ascii="Century Gothic" w:hAnsi="Century Gothic" w:cs="Helvetica"/>
          <w:sz w:val="18"/>
          <w:szCs w:val="18"/>
        </w:rPr>
        <w:t xml:space="preserve">Toute modification de l’implantation des panneaux, qu’elle soit motivée par des considérations techniques, réglementaires ou urbanistiques, constitue une modification du contrat et devra, en conséquence, faire l’objet d’un avenant écrit, préalablement approuvé par </w:t>
      </w:r>
      <w:r>
        <w:rPr>
          <w:rFonts w:ascii="Century Gothic" w:hAnsi="Century Gothic" w:cs="Helvetica"/>
          <w:sz w:val="18"/>
          <w:szCs w:val="18"/>
        </w:rPr>
        <w:t>le concédant</w:t>
      </w:r>
      <w:r w:rsidRPr="00E20B0F">
        <w:rPr>
          <w:rFonts w:ascii="Century Gothic" w:hAnsi="Century Gothic" w:cs="Helvetica"/>
          <w:sz w:val="18"/>
          <w:szCs w:val="18"/>
        </w:rPr>
        <w:t xml:space="preserve"> et dûment signé par les parties.</w:t>
      </w:r>
    </w:p>
    <w:p w:rsidR="00AE2D8F"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Pr="00734FF8" w:rsidRDefault="00AE2D8F" w:rsidP="00AE2D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bCs/>
          <w:i/>
          <w:iCs/>
          <w:sz w:val="18"/>
          <w:szCs w:val="18"/>
        </w:rPr>
      </w:pPr>
      <w:r w:rsidRPr="0024785A">
        <w:rPr>
          <w:rFonts w:ascii="Century Gothic" w:hAnsi="Century Gothic" w:cs="Helvetica"/>
          <w:b/>
          <w:bCs/>
          <w:i/>
          <w:iCs/>
          <w:sz w:val="18"/>
          <w:szCs w:val="18"/>
          <w:highlight w:val="lightGray"/>
        </w:rPr>
        <w:t xml:space="preserve">Les candidats devront présenter leur proposition dans leur </w:t>
      </w:r>
      <w:r>
        <w:rPr>
          <w:rFonts w:ascii="Century Gothic" w:hAnsi="Century Gothic" w:cs="Helvetica"/>
          <w:b/>
          <w:bCs/>
          <w:i/>
          <w:iCs/>
          <w:sz w:val="18"/>
          <w:szCs w:val="18"/>
          <w:highlight w:val="lightGray"/>
        </w:rPr>
        <w:t>offre</w:t>
      </w:r>
      <w:r w:rsidRPr="0024785A">
        <w:rPr>
          <w:rFonts w:ascii="Century Gothic" w:hAnsi="Century Gothic" w:cs="Helvetica"/>
          <w:b/>
          <w:bCs/>
          <w:i/>
          <w:iCs/>
          <w:sz w:val="18"/>
          <w:szCs w:val="18"/>
          <w:highlight w:val="lightGray"/>
        </w:rPr>
        <w:t xml:space="preserve"> en justifiant leur choix</w:t>
      </w:r>
      <w:r>
        <w:rPr>
          <w:rFonts w:ascii="Century Gothic" w:hAnsi="Century Gothic" w:cs="Helvetica"/>
          <w:b/>
          <w:bCs/>
          <w:i/>
          <w:iCs/>
          <w:sz w:val="18"/>
          <w:szCs w:val="18"/>
        </w:rPr>
        <w:t>.</w:t>
      </w:r>
    </w:p>
    <w:p w:rsidR="00E20B0F" w:rsidRDefault="00E20B0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Pr="0019271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Article </w:t>
      </w:r>
      <w:r w:rsidR="00AE2D8F">
        <w:rPr>
          <w:rFonts w:ascii="Century Gothic" w:hAnsi="Century Gothic" w:cs="Helvetica"/>
          <w:b/>
          <w:sz w:val="18"/>
          <w:szCs w:val="18"/>
        </w:rPr>
        <w:t>7</w:t>
      </w:r>
      <w:r w:rsidRPr="0019271F">
        <w:rPr>
          <w:rFonts w:ascii="Century Gothic" w:hAnsi="Century Gothic" w:cs="Helvetica"/>
          <w:b/>
          <w:sz w:val="18"/>
          <w:szCs w:val="18"/>
        </w:rPr>
        <w:t xml:space="preserve"> </w:t>
      </w:r>
      <w:r>
        <w:rPr>
          <w:rFonts w:ascii="Century Gothic" w:hAnsi="Century Gothic" w:cs="Helvetica"/>
          <w:b/>
          <w:sz w:val="18"/>
          <w:szCs w:val="18"/>
        </w:rPr>
        <w:t>-</w:t>
      </w:r>
      <w:r w:rsidRPr="0019271F">
        <w:rPr>
          <w:rFonts w:ascii="Century Gothic" w:hAnsi="Century Gothic" w:cs="Helvetica"/>
          <w:b/>
          <w:sz w:val="18"/>
          <w:szCs w:val="18"/>
        </w:rPr>
        <w:t xml:space="preserve"> Répartition des temps de diffusion</w:t>
      </w:r>
    </w:p>
    <w:p w:rsidR="00E20B0F" w:rsidRDefault="0019271F" w:rsidP="00E20B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 concessionnaire s’engage à respecter une répartition équilibrée des temps de diffusion entre les contenus institutionnels </w:t>
      </w:r>
      <w:r w:rsidR="00734FF8">
        <w:rPr>
          <w:rFonts w:ascii="Century Gothic" w:hAnsi="Century Gothic" w:cs="Helvetica"/>
          <w:sz w:val="18"/>
          <w:szCs w:val="18"/>
        </w:rPr>
        <w:t>du concédant</w:t>
      </w:r>
      <w:r w:rsidRPr="0019271F">
        <w:rPr>
          <w:rFonts w:ascii="Century Gothic" w:hAnsi="Century Gothic" w:cs="Helvetica"/>
          <w:sz w:val="18"/>
          <w:szCs w:val="18"/>
        </w:rPr>
        <w:t xml:space="preserve"> et les messages publicitaires commerciaux, selon les modalités suivantes :</w:t>
      </w:r>
    </w:p>
    <w:p w:rsidR="00227E38" w:rsidRDefault="00227E38" w:rsidP="00E20B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20B0F" w:rsidRDefault="00E20B0F" w:rsidP="00E20B0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r w:rsidRPr="00E20B0F">
        <w:rPr>
          <w:rFonts w:ascii="Century Gothic" w:hAnsi="Century Gothic" w:cs="Helvetica"/>
          <w:sz w:val="18"/>
          <w:szCs w:val="18"/>
        </w:rPr>
        <w:t xml:space="preserve">50 % du temps de diffusion sera consacré aux contenus institutionnels et d’intérêt général émanant </w:t>
      </w:r>
      <w:r w:rsidR="00734FF8">
        <w:rPr>
          <w:rFonts w:ascii="Century Gothic" w:hAnsi="Century Gothic" w:cs="Helvetica"/>
          <w:sz w:val="18"/>
          <w:szCs w:val="18"/>
        </w:rPr>
        <w:t>du concédant</w:t>
      </w:r>
      <w:r w:rsidRPr="00E20B0F">
        <w:rPr>
          <w:rFonts w:ascii="Century Gothic" w:hAnsi="Century Gothic" w:cs="Helvetica"/>
          <w:sz w:val="18"/>
          <w:szCs w:val="18"/>
        </w:rPr>
        <w:t>.</w:t>
      </w:r>
      <w:r>
        <w:rPr>
          <w:rFonts w:ascii="Century Gothic" w:hAnsi="Century Gothic" w:cs="Helvetica"/>
          <w:sz w:val="18"/>
          <w:szCs w:val="18"/>
        </w:rPr>
        <w:t xml:space="preserve"> </w:t>
      </w:r>
    </w:p>
    <w:p w:rsidR="00A12861" w:rsidRDefault="0024785A" w:rsidP="00E20B0F">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r>
        <w:rPr>
          <w:rFonts w:ascii="Century Gothic" w:hAnsi="Century Gothic" w:cs="Helvetica"/>
          <w:sz w:val="18"/>
          <w:szCs w:val="18"/>
        </w:rPr>
        <w:t>L</w:t>
      </w:r>
      <w:r w:rsidR="00734FF8">
        <w:rPr>
          <w:rFonts w:ascii="Century Gothic" w:hAnsi="Century Gothic" w:cs="Helvetica"/>
          <w:sz w:val="18"/>
          <w:szCs w:val="18"/>
        </w:rPr>
        <w:t>’autorité concédante</w:t>
      </w:r>
      <w:r w:rsidR="00E20B0F" w:rsidRPr="00E20B0F">
        <w:rPr>
          <w:rFonts w:ascii="Century Gothic" w:hAnsi="Century Gothic" w:cs="Helvetica"/>
          <w:sz w:val="18"/>
          <w:szCs w:val="18"/>
        </w:rPr>
        <w:t xml:space="preserve"> disposera d’un accès sécurisé à une plateforme de gestion des contenus mise à disposition par le concessionnaire, accessible via un navigateur internet depuis un ordinateur et, le cas échéant, depuis une tablette ou un smartphone, lui permettant d’actualiser ses messages en temps réel. </w:t>
      </w:r>
    </w:p>
    <w:p w:rsidR="00227E38" w:rsidRDefault="00227E38" w:rsidP="00E20B0F">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p>
    <w:p w:rsidR="00E20B0F" w:rsidRDefault="00E20B0F" w:rsidP="00E20B0F">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r w:rsidRPr="00E20B0F">
        <w:rPr>
          <w:rFonts w:ascii="Century Gothic" w:hAnsi="Century Gothic" w:cs="Helvetica"/>
          <w:sz w:val="18"/>
          <w:szCs w:val="18"/>
        </w:rPr>
        <w:t xml:space="preserve">Le concessionnaire assurera une formation initiale des agents désignés par </w:t>
      </w:r>
      <w:r w:rsidR="002D0514">
        <w:rPr>
          <w:rFonts w:ascii="Century Gothic" w:hAnsi="Century Gothic" w:cs="Helvetica"/>
          <w:sz w:val="18"/>
          <w:szCs w:val="18"/>
        </w:rPr>
        <w:t>l’autorité concédante</w:t>
      </w:r>
      <w:r w:rsidRPr="00E20B0F">
        <w:rPr>
          <w:rFonts w:ascii="Century Gothic" w:hAnsi="Century Gothic" w:cs="Helvetica"/>
          <w:sz w:val="18"/>
          <w:szCs w:val="18"/>
        </w:rPr>
        <w:t xml:space="preserve"> à l’utilisation de la plateforme.</w:t>
      </w:r>
    </w:p>
    <w:p w:rsidR="00E20B0F" w:rsidRDefault="00E20B0F" w:rsidP="00E20B0F">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p>
    <w:p w:rsidR="00E20B0F" w:rsidRPr="00E20B0F" w:rsidRDefault="00C11F43" w:rsidP="00E20B0F">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jc w:val="both"/>
        <w:rPr>
          <w:rFonts w:ascii="Century Gothic" w:hAnsi="Century Gothic" w:cs="Helvetica"/>
          <w:sz w:val="18"/>
          <w:szCs w:val="18"/>
        </w:rPr>
      </w:pPr>
      <w:r>
        <w:rPr>
          <w:rFonts w:ascii="Century Gothic" w:hAnsi="Century Gothic" w:cs="Helvetica"/>
          <w:sz w:val="18"/>
          <w:szCs w:val="18"/>
        </w:rPr>
        <w:t>L</w:t>
      </w:r>
      <w:r w:rsidR="002D0514">
        <w:rPr>
          <w:rFonts w:ascii="Century Gothic" w:hAnsi="Century Gothic" w:cs="Helvetica"/>
          <w:sz w:val="18"/>
          <w:szCs w:val="18"/>
        </w:rPr>
        <w:t>e concédant</w:t>
      </w:r>
      <w:r w:rsidR="00E20B0F" w:rsidRPr="00E20B0F">
        <w:rPr>
          <w:rFonts w:ascii="Century Gothic" w:hAnsi="Century Gothic" w:cs="Helvetica"/>
          <w:sz w:val="18"/>
          <w:szCs w:val="18"/>
        </w:rPr>
        <w:t xml:space="preserve"> pourra également solliciter le concessionnaire pour effectuer ces mises à jour, sans surcoût. Dans ce cas, le concessionnaire s’engage à procéder aux modifications demandées dans un délai maximum de vingt-quatre (24) heures ouvrées à compter de la réception de la demande. En cas d’urgence, ce délai est réduit à deux (2) heures.</w:t>
      </w:r>
    </w:p>
    <w:p w:rsidR="006B7162" w:rsidRPr="006B7162" w:rsidRDefault="006B7162" w:rsidP="00E20B0F">
      <w:pPr>
        <w:pStyle w:val="Paragraphedeliste"/>
        <w:ind w:left="567" w:hanging="360"/>
        <w:rPr>
          <w:rFonts w:ascii="Century Gothic" w:hAnsi="Century Gothic" w:cs="Helvetica"/>
          <w:sz w:val="18"/>
          <w:szCs w:val="18"/>
        </w:rPr>
      </w:pPr>
    </w:p>
    <w:p w:rsidR="00AE2D8F" w:rsidRPr="00AE2D8F" w:rsidRDefault="006B7162" w:rsidP="006B7162">
      <w:pPr>
        <w:pStyle w:val="Paragraphedeliste"/>
        <w:numPr>
          <w:ilvl w:val="0"/>
          <w:numId w:val="31"/>
        </w:numPr>
        <w:ind w:left="567"/>
        <w:rPr>
          <w:rFonts w:ascii="Century Gothic" w:hAnsi="Century Gothic" w:cs="Helvetica"/>
          <w:sz w:val="18"/>
          <w:szCs w:val="18"/>
        </w:rPr>
      </w:pPr>
      <w:r w:rsidRPr="006B7162">
        <w:rPr>
          <w:rFonts w:ascii="Century Gothic" w:hAnsi="Century Gothic" w:cs="Helvetica"/>
          <w:sz w:val="18"/>
          <w:szCs w:val="18"/>
        </w:rPr>
        <w:t>50% du temps de diffusion sera réservé à la publicité commerciale.</w:t>
      </w:r>
    </w:p>
    <w:p w:rsidR="00E20B0F" w:rsidRDefault="00E20B0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lastRenderedPageBreak/>
        <w:t>Article 8 - Exigences environnementales et énergétiques</w:t>
      </w:r>
    </w:p>
    <w:p w:rsidR="00877EBB" w:rsidRDefault="00877EBB"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813E57"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8.1. Performance énergétique des équipements</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 concessionnaire s’engage à installer et exploiter exclusivement des panneaux publicitaires équipés de dispositifs à haute efficacité énergétique.</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À ce titre :</w:t>
      </w:r>
    </w:p>
    <w:p w:rsidR="00153226" w:rsidRDefault="00153226" w:rsidP="00153226">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153226">
        <w:rPr>
          <w:rFonts w:ascii="Century Gothic" w:hAnsi="Century Gothic" w:cs="Helvetica"/>
          <w:sz w:val="18"/>
          <w:szCs w:val="18"/>
        </w:rPr>
        <w:t>les panneaux devront intégrer des technologies à basse consommation et des dispositifs de régulation automatique de la luminosité en fonction de l’éclairage ambiant ;</w:t>
      </w:r>
    </w:p>
    <w:p w:rsidR="00153226" w:rsidRPr="00153226" w:rsidRDefault="00153226" w:rsidP="00153226">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153226">
        <w:rPr>
          <w:rFonts w:ascii="Century Gothic" w:hAnsi="Century Gothic" w:cs="Helvetica"/>
          <w:sz w:val="18"/>
          <w:szCs w:val="18"/>
        </w:rPr>
        <w:t>la consommation énergétique maximale ne pourra excéder un seuil défini par référence aux normes techniques et environnementales en vigueur à la date d’installation ou, à défaut, aux meilleures pratiques du secteur.</w:t>
      </w:r>
    </w:p>
    <w:p w:rsid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 non-respect de ces obligations constitue un manquement continu, susceptible de constat et de sanction tant que la non-conformité perdure.</w:t>
      </w:r>
    </w:p>
    <w:p w:rsid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813E57"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8.2. Coupure nocturne et limitation des nuisances</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 xml:space="preserve">Le concessionnaire est tenu de respecter strictement les plages horaires de coupure nocturne de l’éclairage des panneaux, fixées entre </w:t>
      </w:r>
      <w:r w:rsidRPr="0024785A">
        <w:rPr>
          <w:rFonts w:ascii="Century Gothic" w:hAnsi="Century Gothic" w:cs="Helvetica"/>
          <w:b/>
          <w:bCs/>
          <w:sz w:val="18"/>
          <w:szCs w:val="18"/>
        </w:rPr>
        <w:t>une heure (1h) et six heures (6h) du matin</w:t>
      </w:r>
      <w:r w:rsidRPr="00153226">
        <w:rPr>
          <w:rFonts w:ascii="Century Gothic" w:hAnsi="Century Gothic" w:cs="Helvetica"/>
          <w:sz w:val="18"/>
          <w:szCs w:val="18"/>
        </w:rPr>
        <w:t>, sauf dispositions plus restrictives prévues par le Règlement Local de Publicité applicable.</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Cette obligation constitue une obligation environnementale autonome, distincte des obligations relatives aux temps de diffusion commerciale.</w:t>
      </w:r>
    </w:p>
    <w:p w:rsid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813E57"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8.3. Suivi et reporting environnemental</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 xml:space="preserve">Le concessionnaire présentera, dans son </w:t>
      </w:r>
      <w:r w:rsidRPr="00153226">
        <w:rPr>
          <w:rFonts w:ascii="Century Gothic" w:hAnsi="Century Gothic" w:cs="Helvetica"/>
          <w:bCs/>
          <w:sz w:val="18"/>
          <w:szCs w:val="18"/>
        </w:rPr>
        <w:t>rapport annuel d’activité</w:t>
      </w:r>
      <w:r w:rsidRPr="00153226">
        <w:rPr>
          <w:rFonts w:ascii="Century Gothic" w:hAnsi="Century Gothic" w:cs="Helvetica"/>
          <w:sz w:val="18"/>
          <w:szCs w:val="18"/>
        </w:rPr>
        <w:t>, une section dédiée aux performances environnementales du service, comprenant notamment :</w:t>
      </w:r>
    </w:p>
    <w:p w:rsidR="00153226" w:rsidRPr="00153226" w:rsidRDefault="00153226" w:rsidP="00153226">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 bilan annuel de la consommation énergétique des panneaux ;</w:t>
      </w:r>
    </w:p>
    <w:p w:rsidR="00153226" w:rsidRPr="00153226" w:rsidRDefault="00153226" w:rsidP="00153226">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la justification du respect de la réglementation environnementale applicable ;</w:t>
      </w:r>
    </w:p>
    <w:p w:rsidR="00153226" w:rsidRPr="00153226" w:rsidRDefault="00153226" w:rsidP="00153226">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les actions mises en œuvre pour réduire la consommation énergétique et l’empreinte carbone du dispositif.</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Tout défaut ou retard de transmission de ces informations relève des pénalités prévues au titre des obligations de reporting.</w:t>
      </w:r>
    </w:p>
    <w:p w:rsid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53226" w:rsidRPr="00813E57"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8.4. Fin de vie des équipements et recyclage</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 concessionnaire s’engage à assurer le recyclage des matériels en fin de vie conformément à la réglementation relative aux Déchets d’Équipements Électriques et Électroniques (DEEE).</w:t>
      </w:r>
    </w:p>
    <w:p w:rsidR="00153226" w:rsidRPr="00153226"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53226">
        <w:rPr>
          <w:rFonts w:ascii="Century Gothic" w:hAnsi="Century Gothic" w:cs="Helvetica"/>
          <w:sz w:val="18"/>
          <w:szCs w:val="18"/>
        </w:rPr>
        <w:t>Le manquement à cette obligation est caractérisé dès lors que le concessionnaire ne justifie pas, après mise en demeure, de la prise en charge effective des équipements concernés par une filière agréée.</w:t>
      </w:r>
    </w:p>
    <w:p w:rsidR="00153226" w:rsidRDefault="00153226"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C425B7" w:rsidRDefault="00C425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C425B7" w:rsidRPr="00C425B7" w:rsidRDefault="00C425B7" w:rsidP="00C425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C425B7">
        <w:rPr>
          <w:rFonts w:ascii="Century Gothic" w:hAnsi="Century Gothic" w:cs="Helvetica"/>
          <w:b/>
          <w:i/>
          <w:sz w:val="18"/>
          <w:szCs w:val="18"/>
        </w:rPr>
        <w:t>8.5. Entretien des équipements et utilisation de produits respectueux de l’environnement</w:t>
      </w:r>
    </w:p>
    <w:p w:rsidR="00C425B7" w:rsidRPr="00C425B7" w:rsidRDefault="00C425B7" w:rsidP="00C425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C425B7">
        <w:rPr>
          <w:rFonts w:ascii="Century Gothic" w:hAnsi="Century Gothic" w:cs="Helvetica"/>
          <w:sz w:val="18"/>
          <w:szCs w:val="18"/>
        </w:rPr>
        <w:t>Dans le cadre de l’entretien, du nettoyage et de la maintenance des panneaux, le concessionnaire s’engage à recourir exclusivement à des produits d’entretien présentant un moindre impact environnemental.</w:t>
      </w:r>
    </w:p>
    <w:p w:rsidR="00C425B7" w:rsidRPr="00C425B7" w:rsidRDefault="00C425B7" w:rsidP="00C425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C425B7">
        <w:rPr>
          <w:rFonts w:ascii="Century Gothic" w:hAnsi="Century Gothic" w:cs="Helvetica"/>
          <w:sz w:val="18"/>
          <w:szCs w:val="18"/>
        </w:rPr>
        <w:t>À ce titre :</w:t>
      </w:r>
    </w:p>
    <w:p w:rsidR="00C425B7" w:rsidRPr="00C425B7" w:rsidRDefault="00C425B7" w:rsidP="00C425B7">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C425B7">
        <w:rPr>
          <w:rFonts w:ascii="Century Gothic" w:hAnsi="Century Gothic" w:cs="Helvetica"/>
          <w:sz w:val="18"/>
          <w:szCs w:val="18"/>
        </w:rPr>
        <w:t>les produits utilisés devront être biodégradables, sans substances classées dangereuses pour l’environnement ou la santé humaine, et conformes à la réglementation en vigueur ;</w:t>
      </w:r>
    </w:p>
    <w:p w:rsidR="00C425B7" w:rsidRPr="00C425B7" w:rsidRDefault="00C425B7" w:rsidP="00C425B7">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C425B7">
        <w:rPr>
          <w:rFonts w:ascii="Century Gothic" w:hAnsi="Century Gothic" w:cs="Helvetica"/>
          <w:sz w:val="18"/>
          <w:szCs w:val="18"/>
        </w:rPr>
        <w:t>ils devront, dans la mesure du possible, être titulaires d’un label environnemental reconnu (tel que l’Écolabel européen ou tout autre label équivalent garantissant une performance environnementale vérifiée) ;</w:t>
      </w:r>
    </w:p>
    <w:p w:rsidR="00C425B7" w:rsidRPr="00C425B7" w:rsidRDefault="00C425B7" w:rsidP="00C425B7">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C425B7">
        <w:rPr>
          <w:rFonts w:ascii="Century Gothic" w:hAnsi="Century Gothic" w:cs="Helvetica"/>
          <w:sz w:val="18"/>
          <w:szCs w:val="18"/>
        </w:rPr>
        <w:t>le concessionnaire veillera à limiter les consommations d’eau et à mettre en œuvre des pratiques d’entretien réduisant les rejets polluants.</w:t>
      </w:r>
    </w:p>
    <w:p w:rsidR="00C425B7" w:rsidRPr="00C425B7" w:rsidRDefault="00C425B7" w:rsidP="00C425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C425B7">
        <w:rPr>
          <w:rFonts w:ascii="Century Gothic" w:hAnsi="Century Gothic" w:cs="Helvetica"/>
          <w:sz w:val="18"/>
          <w:szCs w:val="18"/>
        </w:rPr>
        <w:t>Le concessionnaire devra être en mesure de justifier, à première demande de l’autorité concédante, de la nature des produits utilisés et de leur conformité aux exigences environnementales précitées.</w:t>
      </w:r>
    </w:p>
    <w:p w:rsidR="00C425B7" w:rsidRPr="00C425B7" w:rsidRDefault="00C425B7" w:rsidP="00C425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C425B7">
        <w:rPr>
          <w:rFonts w:ascii="Century Gothic" w:hAnsi="Century Gothic" w:cs="Helvetica"/>
          <w:sz w:val="18"/>
          <w:szCs w:val="18"/>
        </w:rPr>
        <w:t>Le non-respect de ces obligations constitue un manquement contractuel susceptible de mise en demeure et, à défaut de régularisation dans le délai imparti, d’application des pénalités prévues au contrat.</w:t>
      </w:r>
    </w:p>
    <w:p w:rsidR="00C425B7" w:rsidRDefault="00C425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AE2D8F" w:rsidRDefault="00AE2D8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 xml:space="preserve">TITRE III </w:t>
      </w:r>
      <w:r w:rsidR="00813E57">
        <w:rPr>
          <w:rFonts w:ascii="Century Gothic" w:hAnsi="Century Gothic" w:cs="Helvetica"/>
          <w:b/>
          <w:sz w:val="22"/>
          <w:szCs w:val="18"/>
        </w:rPr>
        <w:t>-</w:t>
      </w:r>
      <w:r w:rsidRPr="0019271F">
        <w:rPr>
          <w:rFonts w:ascii="Century Gothic" w:hAnsi="Century Gothic" w:cs="Helvetica"/>
          <w:b/>
          <w:sz w:val="22"/>
          <w:szCs w:val="18"/>
        </w:rPr>
        <w:t xml:space="preserve"> OBLIGATIONS DES PARTIES</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Article 9 </w:t>
      </w:r>
      <w:r w:rsidR="00813E57">
        <w:rPr>
          <w:rFonts w:ascii="Century Gothic" w:hAnsi="Century Gothic" w:cs="Helvetica"/>
          <w:b/>
          <w:sz w:val="18"/>
          <w:szCs w:val="18"/>
        </w:rPr>
        <w:t>-</w:t>
      </w:r>
      <w:r w:rsidRPr="0019271F">
        <w:rPr>
          <w:rFonts w:ascii="Century Gothic" w:hAnsi="Century Gothic" w:cs="Helvetica"/>
          <w:b/>
          <w:sz w:val="18"/>
          <w:szCs w:val="18"/>
        </w:rPr>
        <w:t xml:space="preserve"> Obligations du concessionnaire</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813E57"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9.1. Installation des panneaux</w:t>
      </w:r>
      <w:r w:rsidR="006A1736">
        <w:rPr>
          <w:rFonts w:ascii="Century Gothic" w:hAnsi="Century Gothic" w:cs="Helvetica"/>
          <w:b/>
          <w:i/>
          <w:sz w:val="18"/>
          <w:szCs w:val="18"/>
        </w:rPr>
        <w:t xml:space="preserve"> et connectivité</w:t>
      </w:r>
    </w:p>
    <w:p w:rsidR="00B95AC3"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highlight w:val="yellow"/>
        </w:rPr>
      </w:pPr>
      <w:r w:rsidRPr="0019271F">
        <w:rPr>
          <w:rFonts w:ascii="Century Gothic" w:hAnsi="Century Gothic" w:cs="Helvetica"/>
          <w:sz w:val="18"/>
          <w:szCs w:val="18"/>
        </w:rPr>
        <w:t xml:space="preserve">Le concessionnaire prend en charge l’ensemble des démarches administratives nécessaires à l’installation des panneaux, y compris les Déclarations de Travaux (DT) et les Déclarations d’Intention de Commencement de Travaux (DICT), ainsi que l’obtention des autorisations et raccordements requis. Les travaux d’installation seront réalisés conformément aux règles d’urbanisme, de sécurité routière et aux prescriptions spécifiques </w:t>
      </w:r>
      <w:r w:rsidR="00BC56BA">
        <w:rPr>
          <w:rFonts w:ascii="Century Gothic" w:hAnsi="Century Gothic" w:cs="Helvetica"/>
          <w:sz w:val="18"/>
          <w:szCs w:val="18"/>
        </w:rPr>
        <w:t>du concédant</w:t>
      </w:r>
      <w:r w:rsidRPr="0019271F">
        <w:rPr>
          <w:rFonts w:ascii="Century Gothic" w:hAnsi="Century Gothic" w:cs="Helvetica"/>
          <w:sz w:val="18"/>
          <w:szCs w:val="18"/>
        </w:rPr>
        <w:t>, le tout aux frais exclusifs du concessionnaire. La mise en conformité électrique des panneaux sera assurée selon la norme NF C15-100</w:t>
      </w:r>
      <w:r w:rsidR="00831AF2">
        <w:rPr>
          <w:rFonts w:ascii="Century Gothic" w:hAnsi="Century Gothic" w:cs="Helvetica"/>
          <w:sz w:val="18"/>
          <w:szCs w:val="18"/>
        </w:rPr>
        <w:t xml:space="preserve"> </w:t>
      </w:r>
      <w:r w:rsidR="00831AF2" w:rsidRPr="00831AF2">
        <w:rPr>
          <w:rFonts w:ascii="Century Gothic" w:hAnsi="Century Gothic" w:cs="Helvetica"/>
          <w:sz w:val="18"/>
          <w:szCs w:val="18"/>
        </w:rPr>
        <w:t>ou équivalent</w:t>
      </w:r>
      <w:r w:rsidR="00831AF2">
        <w:rPr>
          <w:rFonts w:ascii="Century Gothic" w:hAnsi="Century Gothic" w:cs="Helvetica"/>
          <w:sz w:val="18"/>
          <w:szCs w:val="18"/>
        </w:rPr>
        <w:t xml:space="preserve"> </w:t>
      </w:r>
      <w:r w:rsidR="00831AF2" w:rsidRPr="00831AF2">
        <w:rPr>
          <w:rFonts w:ascii="Century Gothic" w:hAnsi="Century Gothic" w:cs="Helvetica"/>
          <w:sz w:val="18"/>
          <w:szCs w:val="18"/>
        </w:rPr>
        <w:t>et toute autre norme équivalente qui viendrait s’y substituer</w:t>
      </w:r>
      <w:r w:rsidRPr="0019271F">
        <w:rPr>
          <w:rFonts w:ascii="Century Gothic" w:hAnsi="Century Gothic" w:cs="Helvetica"/>
          <w:sz w:val="18"/>
          <w:szCs w:val="18"/>
        </w:rPr>
        <w:t>.</w:t>
      </w:r>
      <w:r w:rsidR="006A1736">
        <w:rPr>
          <w:rFonts w:ascii="Century Gothic" w:hAnsi="Century Gothic" w:cs="Helvetica"/>
          <w:sz w:val="18"/>
          <w:szCs w:val="18"/>
        </w:rPr>
        <w:t xml:space="preserve"> </w:t>
      </w:r>
      <w:r w:rsidR="005408E2">
        <w:rPr>
          <w:rFonts w:ascii="Century Gothic" w:hAnsi="Century Gothic" w:cs="Helvetica"/>
          <w:sz w:val="18"/>
          <w:szCs w:val="18"/>
        </w:rPr>
        <w:t>Le concessionnaire devra assurer et prendre en charge la connectivité tout au long du contrat.</w:t>
      </w:r>
    </w:p>
    <w:p w:rsidR="00B95AC3" w:rsidRDefault="00B95AC3"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highlight w:val="yellow"/>
        </w:rPr>
      </w:pPr>
    </w:p>
    <w:p w:rsidR="00B95AC3" w:rsidRDefault="00B95AC3"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highlight w:val="yellow"/>
        </w:rPr>
      </w:pPr>
    </w:p>
    <w:p w:rsidR="00543F47" w:rsidRPr="00813E57" w:rsidRDefault="00543F47" w:rsidP="00543F47">
      <w:pPr>
        <w:pStyle w:val="NormalWeb"/>
        <w:spacing w:before="0" w:beforeAutospacing="0" w:after="0" w:afterAutospacing="0"/>
        <w:jc w:val="both"/>
        <w:rPr>
          <w:rFonts w:ascii="Century Gothic" w:hAnsi="Century Gothic"/>
          <w:b/>
          <w:bCs/>
          <w:i/>
          <w:sz w:val="18"/>
          <w:szCs w:val="18"/>
        </w:rPr>
      </w:pPr>
      <w:r w:rsidRPr="00813E57">
        <w:rPr>
          <w:rFonts w:ascii="Century Gothic" w:hAnsi="Century Gothic"/>
          <w:b/>
          <w:i/>
          <w:sz w:val="18"/>
          <w:szCs w:val="18"/>
        </w:rPr>
        <w:t>9.2. Contenu de la prestation</w:t>
      </w:r>
    </w:p>
    <w:p w:rsidR="00543F47" w:rsidRPr="00296E0A" w:rsidRDefault="00543F47" w:rsidP="00543F47">
      <w:pPr>
        <w:pStyle w:val="NormalWeb"/>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Le concessionnaire assure, à ses frais, </w:t>
      </w:r>
      <w:r w:rsidRPr="00296E0A">
        <w:rPr>
          <w:rFonts w:ascii="Century Gothic" w:hAnsi="Century Gothic"/>
          <w:sz w:val="18"/>
          <w:szCs w:val="18"/>
        </w:rPr>
        <w:t>la fourniture, la pose et le raccordement des mobiliers</w:t>
      </w:r>
      <w:r w:rsidRPr="00296E0A">
        <w:rPr>
          <w:rFonts w:ascii="Century Gothic" w:hAnsi="Century Gothic"/>
          <w:bCs/>
          <w:sz w:val="18"/>
          <w:szCs w:val="18"/>
        </w:rPr>
        <w:t xml:space="preserve"> sur le domaine public de la </w:t>
      </w:r>
      <w:r w:rsidR="007609C7">
        <w:rPr>
          <w:rFonts w:ascii="Century Gothic" w:hAnsi="Century Gothic"/>
          <w:bCs/>
          <w:sz w:val="18"/>
          <w:szCs w:val="18"/>
        </w:rPr>
        <w:t>commune</w:t>
      </w:r>
      <w:r w:rsidRPr="00296E0A">
        <w:rPr>
          <w:rFonts w:ascii="Century Gothic" w:hAnsi="Century Gothic"/>
          <w:bCs/>
          <w:sz w:val="18"/>
          <w:szCs w:val="18"/>
        </w:rPr>
        <w:t>, conformément :</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au </w:t>
      </w:r>
      <w:r w:rsidRPr="00296E0A">
        <w:rPr>
          <w:rFonts w:ascii="Century Gothic" w:hAnsi="Century Gothic"/>
          <w:sz w:val="18"/>
          <w:szCs w:val="18"/>
        </w:rPr>
        <w:t>Règlement Local de Publicité (RLP)</w:t>
      </w:r>
      <w:r w:rsidRPr="00296E0A">
        <w:rPr>
          <w:rFonts w:ascii="Century Gothic" w:hAnsi="Century Gothic"/>
          <w:bCs/>
          <w:sz w:val="18"/>
          <w:szCs w:val="18"/>
        </w:rPr>
        <w:t xml:space="preserve"> en vigueur,</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aux prescriptions de sécurité, d’urbanisme et de voirie,</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et à la liste des emplacements définie en </w:t>
      </w:r>
      <w:r w:rsidRPr="00296E0A">
        <w:rPr>
          <w:rFonts w:ascii="Century Gothic" w:hAnsi="Century Gothic"/>
          <w:sz w:val="18"/>
          <w:szCs w:val="18"/>
        </w:rPr>
        <w:t>Annexe</w:t>
      </w:r>
      <w:r w:rsidR="00363A4F">
        <w:rPr>
          <w:rFonts w:ascii="Century Gothic" w:hAnsi="Century Gothic"/>
          <w:sz w:val="18"/>
          <w:szCs w:val="18"/>
        </w:rPr>
        <w:t xml:space="preserve"> </w:t>
      </w:r>
      <w:r w:rsidR="00BC56BA">
        <w:rPr>
          <w:rFonts w:ascii="Century Gothic" w:hAnsi="Century Gothic"/>
          <w:sz w:val="18"/>
          <w:szCs w:val="18"/>
        </w:rPr>
        <w:t>1</w:t>
      </w:r>
      <w:r w:rsidRPr="00296E0A">
        <w:rPr>
          <w:rFonts w:ascii="Century Gothic" w:hAnsi="Century Gothic"/>
          <w:bCs/>
          <w:sz w:val="18"/>
          <w:szCs w:val="18"/>
        </w:rPr>
        <w:t>.</w:t>
      </w:r>
    </w:p>
    <w:p w:rsidR="00543F47" w:rsidRPr="00296E0A" w:rsidRDefault="00543F47" w:rsidP="00543F47">
      <w:pPr>
        <w:pStyle w:val="NormalWeb"/>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L’implantation des mobiliers doit garantir :</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une </w:t>
      </w:r>
      <w:r w:rsidRPr="00296E0A">
        <w:rPr>
          <w:rFonts w:ascii="Century Gothic" w:hAnsi="Century Gothic"/>
          <w:sz w:val="18"/>
          <w:szCs w:val="18"/>
        </w:rPr>
        <w:t>répartition homogène</w:t>
      </w:r>
      <w:r w:rsidRPr="00296E0A">
        <w:rPr>
          <w:rFonts w:ascii="Century Gothic" w:hAnsi="Century Gothic"/>
          <w:bCs/>
          <w:sz w:val="18"/>
          <w:szCs w:val="18"/>
        </w:rPr>
        <w:t xml:space="preserve"> sur l’ensemble du territoire communal,</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et une </w:t>
      </w:r>
      <w:r w:rsidRPr="00296E0A">
        <w:rPr>
          <w:rFonts w:ascii="Century Gothic" w:hAnsi="Century Gothic"/>
          <w:sz w:val="18"/>
          <w:szCs w:val="18"/>
        </w:rPr>
        <w:t>intégration harmonieuse</w:t>
      </w:r>
      <w:r w:rsidRPr="00296E0A">
        <w:rPr>
          <w:rFonts w:ascii="Century Gothic" w:hAnsi="Century Gothic"/>
          <w:bCs/>
          <w:sz w:val="18"/>
          <w:szCs w:val="18"/>
        </w:rPr>
        <w:t xml:space="preserve"> dans l’espace public, en évitant les zones surchargées, gênant la visibilité, la circulation ou l’accessibilité.</w:t>
      </w:r>
    </w:p>
    <w:p w:rsidR="00543F47" w:rsidRPr="00296E0A" w:rsidRDefault="00543F47" w:rsidP="00543F47">
      <w:pPr>
        <w:pStyle w:val="NormalWeb"/>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Avant toute installation, le concessionnaire doit :</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obtenir l’ensemble des </w:t>
      </w:r>
      <w:r w:rsidRPr="00296E0A">
        <w:rPr>
          <w:rFonts w:ascii="Century Gothic" w:hAnsi="Century Gothic"/>
          <w:sz w:val="18"/>
          <w:szCs w:val="18"/>
        </w:rPr>
        <w:t>autorisations et déclarations préalables</w:t>
      </w:r>
      <w:r w:rsidRPr="00296E0A">
        <w:rPr>
          <w:rFonts w:ascii="Century Gothic" w:hAnsi="Century Gothic"/>
          <w:bCs/>
          <w:sz w:val="18"/>
          <w:szCs w:val="18"/>
        </w:rPr>
        <w:t xml:space="preserve"> (permissions de voirie, DT/DICT, accords des gestionnaires de réseaux, etc.) ;</w:t>
      </w:r>
    </w:p>
    <w:p w:rsidR="00543F47" w:rsidRPr="00296E0A"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transmettre à l’autorité concédante un </w:t>
      </w:r>
      <w:r w:rsidRPr="00296E0A">
        <w:rPr>
          <w:rFonts w:ascii="Century Gothic" w:hAnsi="Century Gothic"/>
          <w:sz w:val="18"/>
          <w:szCs w:val="18"/>
        </w:rPr>
        <w:t>plan d’exécution</w:t>
      </w:r>
      <w:r w:rsidRPr="00296E0A">
        <w:rPr>
          <w:rFonts w:ascii="Century Gothic" w:hAnsi="Century Gothic"/>
          <w:bCs/>
          <w:sz w:val="18"/>
          <w:szCs w:val="18"/>
        </w:rPr>
        <w:t xml:space="preserve"> </w:t>
      </w:r>
      <w:r w:rsidR="00BC56BA">
        <w:rPr>
          <w:rFonts w:ascii="Century Gothic" w:hAnsi="Century Gothic"/>
          <w:bCs/>
          <w:sz w:val="18"/>
          <w:szCs w:val="18"/>
        </w:rPr>
        <w:t xml:space="preserve">(DOE dossier des ouvrages exécutés) </w:t>
      </w:r>
      <w:r w:rsidRPr="00296E0A">
        <w:rPr>
          <w:rFonts w:ascii="Century Gothic" w:hAnsi="Century Gothic"/>
          <w:bCs/>
          <w:sz w:val="18"/>
          <w:szCs w:val="18"/>
        </w:rPr>
        <w:t>indiquant les implantations exactes, les dimensions, et les raccordements prévus.</w:t>
      </w:r>
    </w:p>
    <w:p w:rsidR="00543F47" w:rsidRPr="008A0040" w:rsidRDefault="00543F47" w:rsidP="00543F47">
      <w:pPr>
        <w:pStyle w:val="NormalWeb"/>
        <w:spacing w:before="0" w:beforeAutospacing="0" w:after="0" w:afterAutospacing="0"/>
        <w:jc w:val="both"/>
        <w:rPr>
          <w:rFonts w:ascii="Century Gothic" w:hAnsi="Century Gothic"/>
          <w:bCs/>
          <w:sz w:val="18"/>
          <w:szCs w:val="18"/>
        </w:rPr>
      </w:pPr>
      <w:r w:rsidRPr="00296E0A">
        <w:rPr>
          <w:rFonts w:ascii="Century Gothic" w:hAnsi="Century Gothic"/>
          <w:bCs/>
          <w:sz w:val="18"/>
          <w:szCs w:val="18"/>
        </w:rPr>
        <w:t xml:space="preserve">Les emplacements peuvent faire l’objet d’ajustements mineurs, dans la limite d’un </w:t>
      </w:r>
      <w:r w:rsidRPr="00296E0A">
        <w:rPr>
          <w:rFonts w:ascii="Century Gothic" w:hAnsi="Century Gothic"/>
          <w:sz w:val="18"/>
          <w:szCs w:val="18"/>
        </w:rPr>
        <w:t>rayon de 20 mètres</w:t>
      </w:r>
      <w:r w:rsidRPr="00296E0A">
        <w:rPr>
          <w:rFonts w:ascii="Century Gothic" w:hAnsi="Century Gothic"/>
          <w:bCs/>
          <w:sz w:val="18"/>
          <w:szCs w:val="18"/>
        </w:rPr>
        <w:t xml:space="preserve"> autour du point initial, pour tenir</w:t>
      </w:r>
      <w:r w:rsidRPr="008A0040">
        <w:rPr>
          <w:rFonts w:ascii="Century Gothic" w:hAnsi="Century Gothic"/>
          <w:bCs/>
          <w:sz w:val="18"/>
          <w:szCs w:val="18"/>
        </w:rPr>
        <w:t xml:space="preserve"> compte de contraintes techniques ou réglementaires, sous réserve de validation écrite par l</w:t>
      </w:r>
      <w:r>
        <w:rPr>
          <w:rFonts w:ascii="Century Gothic" w:hAnsi="Century Gothic"/>
          <w:bCs/>
          <w:sz w:val="18"/>
          <w:szCs w:val="18"/>
        </w:rPr>
        <w:t>’autorité concéd</w:t>
      </w:r>
      <w:r w:rsidR="00034402">
        <w:rPr>
          <w:rFonts w:ascii="Century Gothic" w:hAnsi="Century Gothic"/>
          <w:bCs/>
          <w:sz w:val="18"/>
          <w:szCs w:val="18"/>
        </w:rPr>
        <w:t>a</w:t>
      </w:r>
      <w:r>
        <w:rPr>
          <w:rFonts w:ascii="Century Gothic" w:hAnsi="Century Gothic"/>
          <w:bCs/>
          <w:sz w:val="18"/>
          <w:szCs w:val="18"/>
        </w:rPr>
        <w:t>nte</w:t>
      </w:r>
      <w:r w:rsidRPr="008A0040">
        <w:rPr>
          <w:rFonts w:ascii="Century Gothic" w:hAnsi="Century Gothic"/>
          <w:bCs/>
          <w:sz w:val="18"/>
          <w:szCs w:val="18"/>
        </w:rPr>
        <w:t>.</w:t>
      </w:r>
    </w:p>
    <w:p w:rsidR="00543F47"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En cas d’impossibilité technique avérée (réseaux, fondations, patrimoine, etc.), le concessionnaire propose un </w:t>
      </w:r>
      <w:r w:rsidRPr="008A0040">
        <w:rPr>
          <w:rFonts w:ascii="Century Gothic" w:hAnsi="Century Gothic"/>
          <w:sz w:val="18"/>
          <w:szCs w:val="18"/>
        </w:rPr>
        <w:t>emplacement de substitution</w:t>
      </w:r>
      <w:r w:rsidRPr="008A0040">
        <w:rPr>
          <w:rFonts w:ascii="Century Gothic" w:hAnsi="Century Gothic"/>
          <w:bCs/>
          <w:sz w:val="18"/>
          <w:szCs w:val="18"/>
        </w:rPr>
        <w:t xml:space="preserve"> accompagné d’un dossier justificatif.</w:t>
      </w:r>
    </w:p>
    <w:p w:rsidR="00543F47" w:rsidRPr="008A0040"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Il ne peut procéder à aucun déplacement sans </w:t>
      </w:r>
      <w:r w:rsidRPr="008A0040">
        <w:rPr>
          <w:rFonts w:ascii="Century Gothic" w:hAnsi="Century Gothic"/>
          <w:sz w:val="18"/>
          <w:szCs w:val="18"/>
        </w:rPr>
        <w:t>accord préalable et écrit</w:t>
      </w:r>
      <w:r w:rsidRPr="008A0040">
        <w:rPr>
          <w:rFonts w:ascii="Century Gothic" w:hAnsi="Century Gothic"/>
          <w:bCs/>
          <w:sz w:val="18"/>
          <w:szCs w:val="18"/>
        </w:rPr>
        <w:t xml:space="preserve"> de l’autorité concédante.</w:t>
      </w:r>
    </w:p>
    <w:p w:rsidR="00E450B5"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Le concessionnaire peut, en cours de contrat, solliciter le </w:t>
      </w:r>
      <w:r w:rsidRPr="008A0040">
        <w:rPr>
          <w:rFonts w:ascii="Century Gothic" w:hAnsi="Century Gothic"/>
          <w:sz w:val="18"/>
          <w:szCs w:val="18"/>
        </w:rPr>
        <w:t>déplacement volontaire</w:t>
      </w:r>
      <w:r w:rsidRPr="008A0040">
        <w:rPr>
          <w:rFonts w:ascii="Century Gothic" w:hAnsi="Century Gothic"/>
          <w:bCs/>
          <w:sz w:val="18"/>
          <w:szCs w:val="18"/>
        </w:rPr>
        <w:t xml:space="preserve"> d’un mobilier, sous réserve de l’accord écrit de l</w:t>
      </w:r>
      <w:r w:rsidR="00363A4F">
        <w:rPr>
          <w:rFonts w:ascii="Century Gothic" w:hAnsi="Century Gothic"/>
          <w:bCs/>
          <w:sz w:val="18"/>
          <w:szCs w:val="18"/>
        </w:rPr>
        <w:t>’autorité concéd</w:t>
      </w:r>
      <w:r w:rsidR="00034402">
        <w:rPr>
          <w:rFonts w:ascii="Century Gothic" w:hAnsi="Century Gothic"/>
          <w:bCs/>
          <w:sz w:val="18"/>
          <w:szCs w:val="18"/>
        </w:rPr>
        <w:t>a</w:t>
      </w:r>
      <w:r w:rsidR="00363A4F">
        <w:rPr>
          <w:rFonts w:ascii="Century Gothic" w:hAnsi="Century Gothic"/>
          <w:bCs/>
          <w:sz w:val="18"/>
          <w:szCs w:val="18"/>
        </w:rPr>
        <w:t xml:space="preserve">nte </w:t>
      </w:r>
      <w:r w:rsidRPr="008A0040">
        <w:rPr>
          <w:rFonts w:ascii="Century Gothic" w:hAnsi="Century Gothic"/>
          <w:bCs/>
          <w:sz w:val="18"/>
          <w:szCs w:val="18"/>
        </w:rPr>
        <w:t>sur les nouveaux emplacements et les conditions d’exécution</w:t>
      </w:r>
      <w:r w:rsidR="00227E38">
        <w:rPr>
          <w:rFonts w:ascii="Century Gothic" w:hAnsi="Century Gothic"/>
          <w:bCs/>
          <w:sz w:val="18"/>
          <w:szCs w:val="18"/>
        </w:rPr>
        <w:t>. Un tel accord sera dans ce cas formalisé par la passation d’un avenant conclu entre les parties</w:t>
      </w:r>
      <w:r w:rsidR="00BC56BA">
        <w:rPr>
          <w:rFonts w:ascii="Century Gothic" w:hAnsi="Century Gothic"/>
          <w:bCs/>
          <w:sz w:val="18"/>
          <w:szCs w:val="18"/>
        </w:rPr>
        <w:t xml:space="preserve"> et de la mise à jour du DOE</w:t>
      </w:r>
      <w:r w:rsidR="00FB3A74">
        <w:rPr>
          <w:rFonts w:ascii="Century Gothic" w:hAnsi="Century Gothic"/>
          <w:bCs/>
          <w:sz w:val="18"/>
          <w:szCs w:val="18"/>
        </w:rPr>
        <w:t>.</w:t>
      </w:r>
    </w:p>
    <w:p w:rsidR="00543F47" w:rsidRDefault="00543F47" w:rsidP="00543F47">
      <w:pPr>
        <w:pStyle w:val="NormalWeb"/>
        <w:spacing w:before="0" w:beforeAutospacing="0" w:after="0" w:afterAutospacing="0"/>
        <w:jc w:val="both"/>
        <w:rPr>
          <w:rFonts w:ascii="Century Gothic" w:hAnsi="Century Gothic"/>
          <w:bCs/>
          <w:sz w:val="18"/>
          <w:szCs w:val="18"/>
        </w:rPr>
      </w:pPr>
    </w:p>
    <w:p w:rsidR="00543F47" w:rsidRPr="00813E57" w:rsidRDefault="00543F47" w:rsidP="00543F47">
      <w:pPr>
        <w:pStyle w:val="NormalWeb"/>
        <w:spacing w:before="0" w:beforeAutospacing="0" w:after="0" w:afterAutospacing="0"/>
        <w:jc w:val="both"/>
        <w:rPr>
          <w:rFonts w:ascii="Century Gothic" w:hAnsi="Century Gothic"/>
          <w:b/>
          <w:bCs/>
          <w:i/>
          <w:sz w:val="18"/>
          <w:szCs w:val="18"/>
        </w:rPr>
      </w:pPr>
      <w:r w:rsidRPr="00813E57">
        <w:rPr>
          <w:rFonts w:ascii="Century Gothic" w:hAnsi="Century Gothic"/>
          <w:b/>
          <w:bCs/>
          <w:i/>
          <w:sz w:val="18"/>
          <w:szCs w:val="18"/>
        </w:rPr>
        <w:t>9.3</w:t>
      </w:r>
      <w:r w:rsidRPr="00813E57">
        <w:rPr>
          <w:rFonts w:ascii="Century Gothic" w:hAnsi="Century Gothic"/>
          <w:b/>
          <w:i/>
          <w:sz w:val="18"/>
          <w:szCs w:val="18"/>
        </w:rPr>
        <w:t xml:space="preserve"> - Méthode et calendrier de déploiement</w:t>
      </w:r>
    </w:p>
    <w:p w:rsidR="00543F47"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Au démarrage du contrat, l’ancien concessionnaire est réputé avoir procédé à la </w:t>
      </w:r>
      <w:r w:rsidRPr="008A0040">
        <w:rPr>
          <w:rFonts w:ascii="Century Gothic" w:hAnsi="Century Gothic"/>
          <w:sz w:val="18"/>
          <w:szCs w:val="18"/>
        </w:rPr>
        <w:t>dépose complète de son matériel</w:t>
      </w:r>
      <w:r w:rsidRPr="008A0040">
        <w:rPr>
          <w:rFonts w:ascii="Century Gothic" w:hAnsi="Century Gothic"/>
          <w:bCs/>
          <w:sz w:val="18"/>
          <w:szCs w:val="18"/>
        </w:rPr>
        <w:t>.</w:t>
      </w:r>
    </w:p>
    <w:p w:rsidR="00543F47"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Un </w:t>
      </w:r>
      <w:r w:rsidRPr="008A0040">
        <w:rPr>
          <w:rFonts w:ascii="Century Gothic" w:hAnsi="Century Gothic"/>
          <w:sz w:val="18"/>
          <w:szCs w:val="18"/>
        </w:rPr>
        <w:t>planning de déploiement</w:t>
      </w:r>
      <w:r w:rsidRPr="008A0040">
        <w:rPr>
          <w:rFonts w:ascii="Century Gothic" w:hAnsi="Century Gothic"/>
          <w:bCs/>
          <w:sz w:val="18"/>
          <w:szCs w:val="18"/>
        </w:rPr>
        <w:t xml:space="preserve"> </w:t>
      </w:r>
      <w:r w:rsidRPr="00BB1344">
        <w:rPr>
          <w:rFonts w:ascii="Century Gothic" w:hAnsi="Century Gothic"/>
          <w:bCs/>
          <w:sz w:val="18"/>
          <w:szCs w:val="18"/>
        </w:rPr>
        <w:t>est défini dans l’</w:t>
      </w:r>
      <w:r w:rsidRPr="00BB1344">
        <w:rPr>
          <w:rFonts w:ascii="Century Gothic" w:hAnsi="Century Gothic"/>
          <w:sz w:val="18"/>
          <w:szCs w:val="18"/>
        </w:rPr>
        <w:t xml:space="preserve">Annexe </w:t>
      </w:r>
      <w:r w:rsidR="00BB1344" w:rsidRPr="00BB1344">
        <w:rPr>
          <w:rFonts w:ascii="Century Gothic" w:hAnsi="Century Gothic"/>
          <w:sz w:val="18"/>
          <w:szCs w:val="18"/>
        </w:rPr>
        <w:t>5</w:t>
      </w:r>
      <w:r w:rsidRPr="008A0040">
        <w:rPr>
          <w:rFonts w:ascii="Century Gothic" w:hAnsi="Century Gothic"/>
          <w:bCs/>
          <w:sz w:val="18"/>
          <w:szCs w:val="18"/>
        </w:rPr>
        <w:t xml:space="preserve"> établi par le concessionnaire et validé par l’autorité concédante avant le démarrage des installations.</w:t>
      </w:r>
    </w:p>
    <w:p w:rsidR="00543F47" w:rsidRPr="008A0040"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Ce planning précise notamment :</w:t>
      </w:r>
    </w:p>
    <w:p w:rsidR="00543F47" w:rsidRPr="008A0040"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la date de début des travaux,</w:t>
      </w:r>
    </w:p>
    <w:p w:rsidR="00543F47" w:rsidRPr="008A0040"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le rythme de pose hebdomadaire,</w:t>
      </w:r>
    </w:p>
    <w:p w:rsidR="00543F47" w:rsidRPr="008A0040" w:rsidRDefault="00543F47" w:rsidP="00543F47">
      <w:pPr>
        <w:pStyle w:val="NormalWeb"/>
        <w:numPr>
          <w:ilvl w:val="0"/>
          <w:numId w:val="2"/>
        </w:numPr>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et la date prévisionnelle d’achèvement.</w:t>
      </w:r>
    </w:p>
    <w:p w:rsidR="00543F47" w:rsidRPr="008A0040" w:rsidRDefault="00543F47" w:rsidP="00543F47">
      <w:pPr>
        <w:pStyle w:val="NormalWeb"/>
        <w:spacing w:before="0" w:beforeAutospacing="0" w:after="0" w:afterAutospacing="0"/>
        <w:jc w:val="both"/>
        <w:rPr>
          <w:rFonts w:ascii="Century Gothic" w:hAnsi="Century Gothic"/>
          <w:bCs/>
          <w:sz w:val="18"/>
          <w:szCs w:val="18"/>
        </w:rPr>
      </w:pPr>
      <w:r w:rsidRPr="00543F47">
        <w:rPr>
          <w:rFonts w:ascii="Century Gothic" w:hAnsi="Century Gothic"/>
          <w:bCs/>
          <w:sz w:val="18"/>
          <w:szCs w:val="18"/>
        </w:rPr>
        <w:t xml:space="preserve">Le </w:t>
      </w:r>
      <w:r w:rsidRPr="00543F47">
        <w:rPr>
          <w:rFonts w:ascii="Century Gothic" w:hAnsi="Century Gothic"/>
          <w:sz w:val="18"/>
          <w:szCs w:val="18"/>
        </w:rPr>
        <w:t>délai maximal pour l’installation complète</w:t>
      </w:r>
      <w:r w:rsidRPr="00543F47">
        <w:rPr>
          <w:rFonts w:ascii="Century Gothic" w:hAnsi="Century Gothic"/>
          <w:bCs/>
          <w:sz w:val="18"/>
          <w:szCs w:val="18"/>
        </w:rPr>
        <w:t xml:space="preserve"> de l’ensemble des mobiliers est fixé à </w:t>
      </w:r>
      <w:r w:rsidRPr="00543F47">
        <w:rPr>
          <w:rFonts w:ascii="Century Gothic" w:hAnsi="Century Gothic"/>
          <w:sz w:val="18"/>
          <w:szCs w:val="18"/>
        </w:rPr>
        <w:t>quatre (4) mois à compter de la notification du contrat</w:t>
      </w:r>
      <w:r w:rsidRPr="00543F47">
        <w:rPr>
          <w:rFonts w:ascii="Century Gothic" w:hAnsi="Century Gothic"/>
          <w:bCs/>
          <w:sz w:val="18"/>
          <w:szCs w:val="18"/>
        </w:rPr>
        <w:t>.</w:t>
      </w:r>
    </w:p>
    <w:p w:rsidR="00543F47" w:rsidRPr="00296E0A" w:rsidRDefault="00543F47" w:rsidP="00543F47">
      <w:pPr>
        <w:pStyle w:val="NormalWeb"/>
        <w:spacing w:before="0" w:beforeAutospacing="0" w:after="0" w:afterAutospacing="0"/>
        <w:jc w:val="both"/>
        <w:rPr>
          <w:rFonts w:ascii="Century Gothic" w:hAnsi="Century Gothic"/>
          <w:bCs/>
          <w:sz w:val="18"/>
          <w:szCs w:val="18"/>
        </w:rPr>
      </w:pPr>
      <w:r w:rsidRPr="008A0040">
        <w:rPr>
          <w:rFonts w:ascii="Century Gothic" w:hAnsi="Century Gothic"/>
          <w:bCs/>
          <w:sz w:val="18"/>
          <w:szCs w:val="18"/>
        </w:rPr>
        <w:t xml:space="preserve">Tout retard non justifié par un cas de force majeure ou une décision écrite de l’autorité concédante </w:t>
      </w:r>
      <w:r w:rsidRPr="00296E0A">
        <w:rPr>
          <w:rFonts w:ascii="Century Gothic" w:hAnsi="Century Gothic"/>
          <w:bCs/>
          <w:sz w:val="18"/>
          <w:szCs w:val="18"/>
        </w:rPr>
        <w:t xml:space="preserve">entraîne l’application des </w:t>
      </w:r>
      <w:r w:rsidRPr="00296E0A">
        <w:rPr>
          <w:rFonts w:ascii="Century Gothic" w:hAnsi="Century Gothic"/>
          <w:sz w:val="18"/>
          <w:szCs w:val="18"/>
        </w:rPr>
        <w:t xml:space="preserve">pénalités </w:t>
      </w:r>
      <w:r w:rsidRPr="00237AD0">
        <w:rPr>
          <w:rFonts w:ascii="Century Gothic" w:hAnsi="Century Gothic"/>
          <w:sz w:val="18"/>
          <w:szCs w:val="18"/>
        </w:rPr>
        <w:t xml:space="preserve">prévues à l’article </w:t>
      </w:r>
      <w:r w:rsidR="00237AD0" w:rsidRPr="00237AD0">
        <w:rPr>
          <w:rFonts w:ascii="Century Gothic" w:hAnsi="Century Gothic"/>
          <w:sz w:val="18"/>
          <w:szCs w:val="18"/>
        </w:rPr>
        <w:t>14</w:t>
      </w:r>
      <w:r w:rsidRPr="00237AD0">
        <w:rPr>
          <w:rFonts w:ascii="Century Gothic" w:hAnsi="Century Gothic"/>
          <w:bCs/>
          <w:sz w:val="18"/>
          <w:szCs w:val="18"/>
        </w:rPr>
        <w:t>.</w:t>
      </w:r>
    </w:p>
    <w:p w:rsidR="00543F47" w:rsidRDefault="00543F4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813E57"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9.</w:t>
      </w:r>
      <w:r w:rsidR="00543F47" w:rsidRPr="00813E57">
        <w:rPr>
          <w:rFonts w:ascii="Century Gothic" w:hAnsi="Century Gothic" w:cs="Helvetica"/>
          <w:b/>
          <w:i/>
          <w:sz w:val="18"/>
          <w:szCs w:val="18"/>
        </w:rPr>
        <w:t>4</w:t>
      </w:r>
      <w:r w:rsidRPr="00813E57">
        <w:rPr>
          <w:rFonts w:ascii="Century Gothic" w:hAnsi="Century Gothic" w:cs="Helvetica"/>
          <w:b/>
          <w:i/>
          <w:sz w:val="18"/>
          <w:szCs w:val="18"/>
        </w:rPr>
        <w:t>. Maintenance et entretien</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Le concessionnaire s’engage à assurer une maintenance préventive et curative des panneaux, selon les modalités suivantes :</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F3476" w:rsidRDefault="00FF3476"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F3476" w:rsidRDefault="00FF3476"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F3476" w:rsidRDefault="00FF3476"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31AF2" w:rsidRPr="00813E57" w:rsidRDefault="00E450B5" w:rsidP="00813E57">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813E57">
        <w:rPr>
          <w:rFonts w:ascii="Century Gothic" w:hAnsi="Century Gothic" w:cs="Helvetica"/>
          <w:b/>
          <w:sz w:val="18"/>
          <w:szCs w:val="18"/>
        </w:rPr>
        <w:lastRenderedPageBreak/>
        <w:t>Entretien</w:t>
      </w:r>
      <w:r w:rsidR="00831AF2" w:rsidRPr="00813E57">
        <w:rPr>
          <w:rFonts w:ascii="Century Gothic" w:hAnsi="Century Gothic" w:cs="Helvetica"/>
          <w:b/>
          <w:sz w:val="18"/>
          <w:szCs w:val="18"/>
        </w:rPr>
        <w:t> :</w:t>
      </w:r>
    </w:p>
    <w:p w:rsidR="007609C7" w:rsidRPr="007609C7" w:rsidRDefault="007609C7" w:rsidP="007609C7">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7609C7">
        <w:rPr>
          <w:rFonts w:ascii="Century Gothic" w:hAnsi="Century Gothic" w:cs="Helvetica"/>
          <w:sz w:val="18"/>
          <w:szCs w:val="18"/>
        </w:rPr>
        <w:t xml:space="preserve">Un nettoyage régulier des structures sera effectué au minimum quatre fois par an afin d’en assurer la propreté et le bon état général. En cas de demande expresse de </w:t>
      </w:r>
      <w:r>
        <w:rPr>
          <w:rFonts w:ascii="Century Gothic" w:hAnsi="Century Gothic" w:cs="Helvetica"/>
          <w:sz w:val="18"/>
          <w:szCs w:val="18"/>
        </w:rPr>
        <w:t>l’autorité concédante</w:t>
      </w:r>
      <w:r w:rsidRPr="007609C7">
        <w:rPr>
          <w:rFonts w:ascii="Century Gothic" w:hAnsi="Century Gothic" w:cs="Helvetica"/>
          <w:sz w:val="18"/>
          <w:szCs w:val="18"/>
        </w:rPr>
        <w:t>, le concessionnaire s’engage à intervenir dans un délai maximal de deux (2) jours ouvrables.</w:t>
      </w:r>
    </w:p>
    <w:p w:rsidR="00831AF2" w:rsidRPr="00813E57" w:rsidRDefault="00E450B5" w:rsidP="00813E57">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813E57">
        <w:rPr>
          <w:rFonts w:ascii="Century Gothic" w:hAnsi="Century Gothic" w:cs="Helvetica"/>
          <w:b/>
          <w:sz w:val="18"/>
          <w:szCs w:val="18"/>
        </w:rPr>
        <w:t>Maintenance préventive :</w:t>
      </w:r>
    </w:p>
    <w:p w:rsidR="00831AF2" w:rsidRPr="00831AF2"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31AF2">
        <w:rPr>
          <w:rFonts w:ascii="Century Gothic" w:hAnsi="Century Gothic" w:cs="Helvetica"/>
          <w:sz w:val="18"/>
          <w:szCs w:val="18"/>
        </w:rPr>
        <w:t>Une maintenance préventive sera effectuée au moins une fois par trimestre, afin de vérifier le bon fonctionnement des équipements et d’anticiper toute défaillance.</w:t>
      </w:r>
    </w:p>
    <w:p w:rsidR="00831AF2" w:rsidRPr="00813E57" w:rsidRDefault="00E450B5" w:rsidP="00813E57">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813E57">
        <w:rPr>
          <w:rFonts w:ascii="Century Gothic" w:hAnsi="Century Gothic" w:cs="Helvetica"/>
          <w:b/>
          <w:sz w:val="18"/>
          <w:szCs w:val="18"/>
        </w:rPr>
        <w:t>Maintenance curative :</w:t>
      </w:r>
    </w:p>
    <w:p w:rsidR="00831AF2" w:rsidRPr="00831AF2"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31AF2">
        <w:rPr>
          <w:rFonts w:ascii="Century Gothic" w:hAnsi="Century Gothic" w:cs="Helvetica"/>
          <w:sz w:val="18"/>
          <w:szCs w:val="18"/>
        </w:rPr>
        <w:t>En cas de panne partielle, le concessionnaire interviendra sous vingt-quatre heures, à compter de l’alerte relayée par l</w:t>
      </w:r>
      <w:r w:rsidR="00363A4F">
        <w:rPr>
          <w:rFonts w:ascii="Century Gothic" w:hAnsi="Century Gothic" w:cs="Helvetica"/>
          <w:sz w:val="18"/>
          <w:szCs w:val="18"/>
        </w:rPr>
        <w:t>’autorité concéd</w:t>
      </w:r>
      <w:r w:rsidR="005251F8">
        <w:rPr>
          <w:rFonts w:ascii="Century Gothic" w:hAnsi="Century Gothic" w:cs="Helvetica"/>
          <w:sz w:val="18"/>
          <w:szCs w:val="18"/>
        </w:rPr>
        <w:t>a</w:t>
      </w:r>
      <w:r w:rsidR="00363A4F">
        <w:rPr>
          <w:rFonts w:ascii="Century Gothic" w:hAnsi="Century Gothic" w:cs="Helvetica"/>
          <w:sz w:val="18"/>
          <w:szCs w:val="18"/>
        </w:rPr>
        <w:t>nte</w:t>
      </w:r>
      <w:r w:rsidRPr="00831AF2">
        <w:rPr>
          <w:rFonts w:ascii="Century Gothic" w:hAnsi="Century Gothic" w:cs="Helvetica"/>
          <w:sz w:val="18"/>
          <w:szCs w:val="18"/>
        </w:rPr>
        <w:t>, par tout moyen écrit, pour rétablir le service.</w:t>
      </w:r>
    </w:p>
    <w:p w:rsidR="00831AF2" w:rsidRPr="00831AF2"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831AF2">
        <w:rPr>
          <w:rFonts w:ascii="Century Gothic" w:hAnsi="Century Gothic" w:cs="Helvetica"/>
          <w:sz w:val="18"/>
          <w:szCs w:val="18"/>
        </w:rPr>
        <w:t xml:space="preserve">En cas de panne totale, le concessionnaire interviendra sous quatre heures, à compter de l’alerte relayée par </w:t>
      </w:r>
      <w:r w:rsidR="00363A4F" w:rsidRPr="00831AF2">
        <w:rPr>
          <w:rFonts w:ascii="Century Gothic" w:hAnsi="Century Gothic" w:cs="Helvetica"/>
          <w:sz w:val="18"/>
          <w:szCs w:val="18"/>
        </w:rPr>
        <w:t>l</w:t>
      </w:r>
      <w:r w:rsidR="00363A4F">
        <w:rPr>
          <w:rFonts w:ascii="Century Gothic" w:hAnsi="Century Gothic" w:cs="Helvetica"/>
          <w:sz w:val="18"/>
          <w:szCs w:val="18"/>
        </w:rPr>
        <w:t xml:space="preserve">’autorité </w:t>
      </w:r>
      <w:r w:rsidR="005251F8">
        <w:rPr>
          <w:rFonts w:ascii="Century Gothic" w:hAnsi="Century Gothic" w:cs="Helvetica"/>
          <w:sz w:val="18"/>
          <w:szCs w:val="18"/>
        </w:rPr>
        <w:t>concédante</w:t>
      </w:r>
      <w:r w:rsidRPr="00831AF2">
        <w:rPr>
          <w:rFonts w:ascii="Century Gothic" w:hAnsi="Century Gothic" w:cs="Helvetica"/>
          <w:sz w:val="18"/>
          <w:szCs w:val="18"/>
        </w:rPr>
        <w:t>, par tout moyen écrit, pour remettre le panneau en état de fonctionnement.</w:t>
      </w:r>
    </w:p>
    <w:p w:rsidR="00831AF2" w:rsidRPr="0019271F"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Le concessionnaire garantit les matériels pendant toute la durée de la concession et procédera au remplacement immédiat de tout équipement endommagé par un acte de vandalisme ou une défaillance technique.</w:t>
      </w:r>
    </w:p>
    <w:p w:rsidR="00831AF2"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31AF2" w:rsidRPr="00E450B5" w:rsidRDefault="00194D75"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FF3476">
        <w:rPr>
          <w:rFonts w:ascii="Century Gothic" w:hAnsi="Century Gothic" w:cs="Helvetica"/>
          <w:b/>
          <w:i/>
          <w:sz w:val="18"/>
          <w:szCs w:val="18"/>
          <w:highlight w:val="lightGray"/>
        </w:rPr>
        <w:t>Le candidat devra détailler dans son offre sa méthodologie ainsi que les moyens alloués (humains, techniques, fréquence…).</w:t>
      </w:r>
      <w:r w:rsidR="00831AF2" w:rsidRPr="00E450B5">
        <w:rPr>
          <w:rFonts w:ascii="Century Gothic" w:hAnsi="Century Gothic" w:cs="Helvetica"/>
          <w:b/>
          <w:i/>
          <w:sz w:val="18"/>
          <w:szCs w:val="18"/>
        </w:rPr>
        <w:t xml:space="preserve"> </w:t>
      </w:r>
    </w:p>
    <w:p w:rsidR="00831AF2" w:rsidRDefault="00831AF2" w:rsidP="00831AF2">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813E57"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813E57">
        <w:rPr>
          <w:rFonts w:ascii="Century Gothic" w:hAnsi="Century Gothic" w:cs="Helvetica"/>
          <w:b/>
          <w:i/>
          <w:sz w:val="18"/>
          <w:szCs w:val="18"/>
        </w:rPr>
        <w:t>9.</w:t>
      </w:r>
      <w:r w:rsidR="00543F47" w:rsidRPr="00813E57">
        <w:rPr>
          <w:rFonts w:ascii="Century Gothic" w:hAnsi="Century Gothic" w:cs="Helvetica"/>
          <w:b/>
          <w:i/>
          <w:sz w:val="18"/>
          <w:szCs w:val="18"/>
        </w:rPr>
        <w:t>5</w:t>
      </w:r>
      <w:r w:rsidRPr="00813E57">
        <w:rPr>
          <w:rFonts w:ascii="Century Gothic" w:hAnsi="Century Gothic" w:cs="Helvetica"/>
          <w:b/>
          <w:i/>
          <w:sz w:val="18"/>
          <w:szCs w:val="18"/>
        </w:rPr>
        <w:t>. Exploitation commerciale</w:t>
      </w:r>
    </w:p>
    <w:p w:rsidR="006C5279" w:rsidRDefault="0019271F" w:rsidP="006C52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 concessionnaire est </w:t>
      </w:r>
      <w:r w:rsidR="00831AF2">
        <w:rPr>
          <w:rFonts w:ascii="Century Gothic" w:hAnsi="Century Gothic" w:cs="Helvetica"/>
          <w:sz w:val="18"/>
          <w:szCs w:val="18"/>
        </w:rPr>
        <w:t xml:space="preserve">seul </w:t>
      </w:r>
      <w:r w:rsidRPr="0019271F">
        <w:rPr>
          <w:rFonts w:ascii="Century Gothic" w:hAnsi="Century Gothic" w:cs="Helvetica"/>
          <w:sz w:val="18"/>
          <w:szCs w:val="18"/>
        </w:rPr>
        <w:t xml:space="preserve">responsable de la prospection, de la gestion des contrats publicitaires, de la facturation et du suivi des annonceurs. Il veillera à ce que l’ensemble des contenus publicitaires diffusés soient conformes au Code de l’Environnement, au Règlement Local de Publicité de la commune, ainsi qu’aux règles déontologiques en vigueur, excluant notamment la promotion de produits ou services liés à l’alcool, au tabac ou à des contenus sensibles. </w:t>
      </w:r>
      <w:r w:rsidR="006C5279">
        <w:rPr>
          <w:rFonts w:ascii="Century Gothic" w:hAnsi="Century Gothic" w:cs="Helvetica"/>
          <w:sz w:val="18"/>
          <w:szCs w:val="18"/>
        </w:rPr>
        <w:t xml:space="preserve">Les affichages ne devront pas comporter de contenu politique, confessionnel ou contraire aux bonnes mœurs ou à la réglementation. </w:t>
      </w:r>
    </w:p>
    <w:p w:rsidR="006C5279" w:rsidRDefault="006C5279" w:rsidP="006C52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6C5279" w:rsidRDefault="006C5279" w:rsidP="006C5279">
      <w:pPr>
        <w:pStyle w:val="Paragraphedeliste"/>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Century Gothic" w:hAnsi="Century Gothic" w:cs="Helvetica"/>
          <w:sz w:val="18"/>
          <w:szCs w:val="18"/>
        </w:rPr>
      </w:pPr>
      <w:r>
        <w:rPr>
          <w:rFonts w:ascii="Century Gothic" w:hAnsi="Century Gothic" w:cs="Helvetica"/>
          <w:sz w:val="18"/>
          <w:szCs w:val="18"/>
        </w:rPr>
        <w:t xml:space="preserve">Le concessionnaire s’engage à retirer dans un délai maximal de 24 heures à compter de la réception de la demande de la Commune et peu importe la forme de cette demande (mail, téléphone, courrier), tout affichage pouvant présenter un tel contenu, et ce peu importe les engagements pris avec les annonceurs. </w:t>
      </w:r>
    </w:p>
    <w:p w:rsidR="00FA487A" w:rsidRPr="0019271F" w:rsidRDefault="00FA487A"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10 - Obligations de la commune</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La commune s’engage à :</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Mettre à disposition du concessionnaire les emplacements nécessaires à l’installation des panneaux, sur le domaine public communal.</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Faciliter l’obtention des autorisations administratives requises pour l’exploitation des panneaux.</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 xml:space="preserve">TITRE IV </w:t>
      </w:r>
      <w:r>
        <w:rPr>
          <w:rFonts w:ascii="Century Gothic" w:hAnsi="Century Gothic" w:cs="Helvetica"/>
          <w:b/>
          <w:sz w:val="22"/>
          <w:szCs w:val="18"/>
        </w:rPr>
        <w:t>-</w:t>
      </w:r>
      <w:r w:rsidRPr="0019271F">
        <w:rPr>
          <w:rFonts w:ascii="Century Gothic" w:hAnsi="Century Gothic" w:cs="Helvetica"/>
          <w:b/>
          <w:sz w:val="22"/>
          <w:szCs w:val="18"/>
        </w:rPr>
        <w:t xml:space="preserve"> CONDITIONS FINANCIÈRES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B004AC" w:rsidRDefault="008C701D" w:rsidP="008C701D">
      <w:pPr>
        <w:rPr>
          <w:rFonts w:ascii="Century Gothic" w:hAnsi="Century Gothic"/>
          <w:b/>
          <w:sz w:val="18"/>
          <w:szCs w:val="18"/>
        </w:rPr>
      </w:pPr>
      <w:r w:rsidRPr="00B004AC">
        <w:rPr>
          <w:rFonts w:ascii="Century Gothic" w:hAnsi="Century Gothic"/>
          <w:b/>
          <w:sz w:val="18"/>
          <w:szCs w:val="18"/>
        </w:rPr>
        <w:t xml:space="preserve">Article 11 </w:t>
      </w:r>
      <w:r>
        <w:rPr>
          <w:rFonts w:ascii="Century Gothic" w:hAnsi="Century Gothic"/>
          <w:b/>
          <w:sz w:val="18"/>
          <w:szCs w:val="18"/>
        </w:rPr>
        <w:t>-</w:t>
      </w:r>
      <w:r w:rsidRPr="00B004AC">
        <w:rPr>
          <w:rFonts w:ascii="Century Gothic" w:hAnsi="Century Gothic"/>
          <w:b/>
          <w:sz w:val="18"/>
          <w:szCs w:val="18"/>
        </w:rPr>
        <w:t xml:space="preserve"> Conditions financières de la concession</w:t>
      </w:r>
    </w:p>
    <w:p w:rsidR="008C701D" w:rsidRPr="00B004AC" w:rsidRDefault="008C701D" w:rsidP="006967FC">
      <w:pPr>
        <w:jc w:val="both"/>
        <w:rPr>
          <w:rFonts w:ascii="Century Gothic" w:hAnsi="Century Gothic"/>
          <w:sz w:val="18"/>
          <w:szCs w:val="18"/>
        </w:rPr>
      </w:pPr>
      <w:r w:rsidRPr="00B004AC">
        <w:rPr>
          <w:rFonts w:ascii="Century Gothic" w:hAnsi="Century Gothic"/>
          <w:sz w:val="18"/>
          <w:szCs w:val="18"/>
        </w:rPr>
        <w:t>Les conditions financières de la présente concession sont établies conformément aux principes d’équilibre économique du contrat et de transfert du risque d’exploitation au concessionnaire, tels que définis par le Code de la commande publique.</w:t>
      </w:r>
    </w:p>
    <w:p w:rsidR="008C701D" w:rsidRPr="00B004AC" w:rsidRDefault="008C701D" w:rsidP="008C701D">
      <w:pPr>
        <w:rPr>
          <w:rFonts w:ascii="Century Gothic" w:hAnsi="Century Gothic"/>
          <w:sz w:val="18"/>
          <w:szCs w:val="18"/>
        </w:rPr>
      </w:pPr>
    </w:p>
    <w:p w:rsidR="008C701D" w:rsidRPr="00813E57" w:rsidRDefault="008C701D" w:rsidP="008C701D">
      <w:pPr>
        <w:rPr>
          <w:rFonts w:ascii="Century Gothic" w:hAnsi="Century Gothic"/>
          <w:b/>
          <w:i/>
          <w:sz w:val="18"/>
          <w:szCs w:val="18"/>
        </w:rPr>
      </w:pPr>
      <w:r w:rsidRPr="00813E57">
        <w:rPr>
          <w:rFonts w:ascii="Century Gothic" w:hAnsi="Century Gothic"/>
          <w:b/>
          <w:i/>
          <w:sz w:val="18"/>
          <w:szCs w:val="18"/>
        </w:rPr>
        <w:t>11.</w:t>
      </w:r>
      <w:r w:rsidR="005251F8">
        <w:rPr>
          <w:rFonts w:ascii="Century Gothic" w:hAnsi="Century Gothic"/>
          <w:b/>
          <w:i/>
          <w:sz w:val="18"/>
          <w:szCs w:val="18"/>
        </w:rPr>
        <w:t>1</w:t>
      </w:r>
      <w:r w:rsidRPr="00813E57">
        <w:rPr>
          <w:rFonts w:ascii="Century Gothic" w:hAnsi="Century Gothic"/>
          <w:b/>
          <w:i/>
          <w:sz w:val="18"/>
          <w:szCs w:val="18"/>
        </w:rPr>
        <w:t xml:space="preserve"> - Redevance variable sur le chiffre d’affaires</w:t>
      </w:r>
    </w:p>
    <w:p w:rsidR="008C701D" w:rsidRDefault="00B95AC3" w:rsidP="008C701D">
      <w:pPr>
        <w:rPr>
          <w:rFonts w:ascii="Century Gothic" w:hAnsi="Century Gothic"/>
          <w:sz w:val="18"/>
          <w:szCs w:val="18"/>
        </w:rPr>
      </w:pPr>
      <w:r>
        <w:rPr>
          <w:rFonts w:ascii="Century Gothic" w:hAnsi="Century Gothic"/>
          <w:sz w:val="18"/>
          <w:szCs w:val="18"/>
        </w:rPr>
        <w:t>L</w:t>
      </w:r>
      <w:r w:rsidR="008C701D" w:rsidRPr="00B004AC">
        <w:rPr>
          <w:rFonts w:ascii="Century Gothic" w:hAnsi="Century Gothic"/>
          <w:sz w:val="18"/>
          <w:szCs w:val="18"/>
        </w:rPr>
        <w:t>e concessionnaire verse à la commune une redevance variable, assise sur le chiffre d’affaires annuel hors taxes réellement encaissé, issu exclusivement de la publicité commerciale diffusée sur les panneaux numériques.</w:t>
      </w:r>
    </w:p>
    <w:p w:rsidR="00227E38" w:rsidRPr="00B004AC" w:rsidRDefault="00227E38" w:rsidP="008C701D">
      <w:pPr>
        <w:rPr>
          <w:rFonts w:ascii="Century Gothic" w:hAnsi="Century Gothic"/>
          <w:sz w:val="18"/>
          <w:szCs w:val="18"/>
        </w:rPr>
      </w:pPr>
    </w:p>
    <w:p w:rsidR="008C701D" w:rsidRPr="00586E14" w:rsidRDefault="00002B06" w:rsidP="008C701D">
      <w:pPr>
        <w:rPr>
          <w:rFonts w:ascii="Century Gothic" w:hAnsi="Century Gothic"/>
          <w:b/>
          <w:sz w:val="18"/>
          <w:szCs w:val="18"/>
        </w:rPr>
      </w:pPr>
      <w:r w:rsidRPr="00586E14">
        <w:rPr>
          <w:rFonts w:ascii="Century Gothic" w:hAnsi="Century Gothic"/>
          <w:b/>
          <w:sz w:val="18"/>
          <w:szCs w:val="18"/>
        </w:rPr>
        <w:t>Le taux de la redevance variable est de ________% du chiffre d’affaires annuel HT généré par l’exploitation des panneaux, objet du présent contrat.</w:t>
      </w:r>
    </w:p>
    <w:p w:rsidR="00227E38" w:rsidRDefault="00227E38" w:rsidP="008C701D">
      <w:pPr>
        <w:rPr>
          <w:rFonts w:ascii="Century Gothic" w:hAnsi="Century Gothic"/>
          <w:sz w:val="18"/>
          <w:szCs w:val="18"/>
        </w:rPr>
      </w:pPr>
    </w:p>
    <w:p w:rsidR="00586E14" w:rsidRPr="00586E14" w:rsidRDefault="00586E14" w:rsidP="008C701D">
      <w:pPr>
        <w:rPr>
          <w:rFonts w:ascii="Century Gothic" w:hAnsi="Century Gothic"/>
          <w:b/>
          <w:i/>
          <w:sz w:val="18"/>
          <w:szCs w:val="18"/>
        </w:rPr>
      </w:pPr>
      <w:r w:rsidRPr="00586E14">
        <w:rPr>
          <w:rFonts w:ascii="Century Gothic" w:hAnsi="Century Gothic"/>
          <w:b/>
          <w:i/>
          <w:sz w:val="18"/>
          <w:szCs w:val="18"/>
          <w:highlight w:val="lightGray"/>
        </w:rPr>
        <w:t>Le candidat devra préciser ci-dessus le taux proposé.</w:t>
      </w:r>
    </w:p>
    <w:p w:rsidR="00586E14" w:rsidRDefault="00586E14" w:rsidP="008C701D">
      <w:pPr>
        <w:rPr>
          <w:rFonts w:ascii="Century Gothic" w:hAnsi="Century Gothic"/>
          <w:sz w:val="18"/>
          <w:szCs w:val="18"/>
        </w:rPr>
      </w:pPr>
    </w:p>
    <w:p w:rsidR="00586E14" w:rsidRPr="00B004AC" w:rsidRDefault="00586E14" w:rsidP="008C701D">
      <w:pPr>
        <w:rPr>
          <w:rFonts w:ascii="Century Gothic" w:hAnsi="Century Gothic"/>
          <w:sz w:val="18"/>
          <w:szCs w:val="18"/>
        </w:rPr>
      </w:pPr>
    </w:p>
    <w:p w:rsidR="008C701D" w:rsidRPr="00B004AC" w:rsidRDefault="008C701D" w:rsidP="008C701D">
      <w:pPr>
        <w:rPr>
          <w:rFonts w:ascii="Century Gothic" w:hAnsi="Century Gothic"/>
          <w:sz w:val="18"/>
          <w:szCs w:val="18"/>
        </w:rPr>
      </w:pPr>
      <w:r w:rsidRPr="00B004AC">
        <w:rPr>
          <w:rFonts w:ascii="Century Gothic" w:hAnsi="Century Gothic"/>
          <w:sz w:val="18"/>
          <w:szCs w:val="18"/>
        </w:rPr>
        <w:t>Ce niveau est :</w:t>
      </w:r>
    </w:p>
    <w:p w:rsidR="008C701D" w:rsidRPr="00B004AC"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compatible avec les standards observés dans le secteur de l’affichage numérique extérieur,</w:t>
      </w:r>
    </w:p>
    <w:p w:rsidR="008C701D" w:rsidRPr="00B004AC"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proportionné au transfert du risque d’exploitation supporté par le concessionnaire,</w:t>
      </w:r>
    </w:p>
    <w:p w:rsidR="008C701D"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et incitatif à la performance économique, sans fragiliser l’équilibre financier du contrat.</w:t>
      </w:r>
    </w:p>
    <w:p w:rsidR="00876DC7" w:rsidRPr="00B004AC" w:rsidRDefault="00876DC7" w:rsidP="008C701D">
      <w:pPr>
        <w:rPr>
          <w:rFonts w:ascii="Century Gothic" w:hAnsi="Century Gothic"/>
          <w:sz w:val="18"/>
          <w:szCs w:val="18"/>
        </w:rPr>
      </w:pPr>
    </w:p>
    <w:p w:rsidR="008C701D" w:rsidRDefault="008C701D" w:rsidP="008C701D">
      <w:pPr>
        <w:rPr>
          <w:rFonts w:ascii="Century Gothic" w:hAnsi="Century Gothic"/>
          <w:sz w:val="18"/>
          <w:szCs w:val="18"/>
        </w:rPr>
      </w:pPr>
    </w:p>
    <w:p w:rsidR="00FF3476" w:rsidRDefault="00FF3476" w:rsidP="008C701D">
      <w:pPr>
        <w:rPr>
          <w:rFonts w:ascii="Century Gothic" w:hAnsi="Century Gothic"/>
          <w:sz w:val="18"/>
          <w:szCs w:val="18"/>
        </w:rPr>
      </w:pPr>
    </w:p>
    <w:p w:rsidR="00FF3476" w:rsidRPr="00B004AC" w:rsidRDefault="00FF3476" w:rsidP="008C701D">
      <w:pPr>
        <w:rPr>
          <w:rFonts w:ascii="Century Gothic" w:hAnsi="Century Gothic"/>
          <w:sz w:val="18"/>
          <w:szCs w:val="18"/>
        </w:rPr>
      </w:pPr>
    </w:p>
    <w:p w:rsidR="008C701D" w:rsidRPr="00813E57" w:rsidRDefault="008C701D" w:rsidP="008C701D">
      <w:pPr>
        <w:rPr>
          <w:rFonts w:ascii="Century Gothic" w:hAnsi="Century Gothic"/>
          <w:b/>
          <w:i/>
          <w:sz w:val="18"/>
          <w:szCs w:val="18"/>
        </w:rPr>
      </w:pPr>
      <w:r w:rsidRPr="00813E57">
        <w:rPr>
          <w:rFonts w:ascii="Century Gothic" w:hAnsi="Century Gothic"/>
          <w:b/>
          <w:i/>
          <w:sz w:val="18"/>
          <w:szCs w:val="18"/>
        </w:rPr>
        <w:t>11.</w:t>
      </w:r>
      <w:r w:rsidR="00034402">
        <w:rPr>
          <w:rFonts w:ascii="Century Gothic" w:hAnsi="Century Gothic"/>
          <w:b/>
          <w:i/>
          <w:sz w:val="18"/>
          <w:szCs w:val="18"/>
        </w:rPr>
        <w:t>2</w:t>
      </w:r>
      <w:r w:rsidRPr="00813E57">
        <w:rPr>
          <w:rFonts w:ascii="Century Gothic" w:hAnsi="Century Gothic"/>
          <w:b/>
          <w:i/>
          <w:sz w:val="18"/>
          <w:szCs w:val="18"/>
        </w:rPr>
        <w:t xml:space="preserve"> - Régime fiscal, taxes et charges</w:t>
      </w:r>
    </w:p>
    <w:p w:rsidR="008C701D" w:rsidRDefault="008C701D" w:rsidP="003C5062">
      <w:pPr>
        <w:jc w:val="both"/>
        <w:rPr>
          <w:rFonts w:ascii="Century Gothic" w:hAnsi="Century Gothic"/>
          <w:sz w:val="18"/>
          <w:szCs w:val="18"/>
        </w:rPr>
      </w:pPr>
      <w:r w:rsidRPr="00B004AC">
        <w:rPr>
          <w:rFonts w:ascii="Century Gothic" w:hAnsi="Century Gothic"/>
          <w:sz w:val="18"/>
          <w:szCs w:val="18"/>
        </w:rPr>
        <w:t>Le concessionnaire supporte l’ensemble des impôts, taxes, contributions et redevances de toute nature afférents à l’exécution du présent contrat, conformément à la législation et à la réglementation en vigueur.</w:t>
      </w:r>
    </w:p>
    <w:p w:rsidR="008C701D" w:rsidRPr="00B004AC" w:rsidRDefault="008C701D" w:rsidP="003C5062">
      <w:pPr>
        <w:jc w:val="both"/>
        <w:rPr>
          <w:rFonts w:ascii="Century Gothic" w:hAnsi="Century Gothic"/>
          <w:sz w:val="18"/>
          <w:szCs w:val="18"/>
        </w:rPr>
      </w:pPr>
    </w:p>
    <w:p w:rsidR="007C0E71" w:rsidRPr="007C0E71" w:rsidRDefault="007C0E71" w:rsidP="003C5062">
      <w:pPr>
        <w:jc w:val="both"/>
        <w:rPr>
          <w:rFonts w:ascii="Century Gothic" w:hAnsi="Century Gothic"/>
          <w:b/>
          <w:sz w:val="18"/>
          <w:szCs w:val="18"/>
        </w:rPr>
      </w:pPr>
      <w:r w:rsidRPr="007C0E71">
        <w:rPr>
          <w:rFonts w:ascii="Century Gothic" w:hAnsi="Century Gothic"/>
          <w:b/>
          <w:sz w:val="18"/>
          <w:szCs w:val="18"/>
        </w:rPr>
        <w:t>Taxe locale sur la publicité (TLP)</w:t>
      </w:r>
    </w:p>
    <w:p w:rsidR="007C0E71" w:rsidRPr="007C0E71" w:rsidRDefault="007C0E71" w:rsidP="003C5062">
      <w:pPr>
        <w:jc w:val="both"/>
        <w:rPr>
          <w:rFonts w:ascii="Century Gothic" w:hAnsi="Century Gothic"/>
          <w:sz w:val="18"/>
          <w:szCs w:val="18"/>
        </w:rPr>
      </w:pPr>
      <w:r w:rsidRPr="007C0E71">
        <w:rPr>
          <w:rFonts w:ascii="Century Gothic" w:hAnsi="Century Gothic"/>
          <w:sz w:val="18"/>
          <w:szCs w:val="18"/>
        </w:rPr>
        <w:t>Les panneaux et supports publicitaires objet du présent contrat sont soumis à la Taxe locale sur la publicité (TLP) en vigueur, telle qu’instituée par la commune.</w:t>
      </w:r>
    </w:p>
    <w:p w:rsidR="007C0E71" w:rsidRPr="007C0E71" w:rsidRDefault="007C0E71" w:rsidP="003C5062">
      <w:pPr>
        <w:jc w:val="both"/>
        <w:rPr>
          <w:rFonts w:ascii="Century Gothic" w:hAnsi="Century Gothic"/>
          <w:sz w:val="18"/>
          <w:szCs w:val="18"/>
        </w:rPr>
      </w:pPr>
      <w:r w:rsidRPr="007C0E71">
        <w:rPr>
          <w:rFonts w:ascii="Century Gothic" w:hAnsi="Century Gothic"/>
          <w:sz w:val="18"/>
          <w:szCs w:val="18"/>
        </w:rPr>
        <w:t>Le concessionnaire est désigné comme redevable légal de cette taxe. À ce titre, il lui appartient d’effectuer l’ensemble des déclarations obligatoires et d’en assurer le paiement dans les délais prescrits par la réglementation applicable.</w:t>
      </w:r>
    </w:p>
    <w:p w:rsidR="007C0E71" w:rsidRPr="007C0E71" w:rsidRDefault="007C0E71" w:rsidP="003C5062">
      <w:pPr>
        <w:jc w:val="both"/>
        <w:rPr>
          <w:rFonts w:ascii="Century Gothic" w:hAnsi="Century Gothic"/>
          <w:sz w:val="18"/>
          <w:szCs w:val="18"/>
        </w:rPr>
      </w:pPr>
      <w:r w:rsidRPr="007C0E71">
        <w:rPr>
          <w:rFonts w:ascii="Century Gothic" w:hAnsi="Century Gothic"/>
          <w:sz w:val="18"/>
          <w:szCs w:val="18"/>
        </w:rPr>
        <w:t xml:space="preserve">Conformément aux dispositions de l’article L.2333-6 du Code général des collectivités territoriales, les supports publicitaires faisant l’objet du présent contrat ne peuvent donner lieu au paiement d’une redevance d’occupation du domaine public, la perception de la TLP excluant </w:t>
      </w:r>
      <w:r w:rsidR="006737CD">
        <w:rPr>
          <w:rFonts w:ascii="Century Gothic" w:hAnsi="Century Gothic"/>
          <w:sz w:val="18"/>
          <w:szCs w:val="18"/>
        </w:rPr>
        <w:t xml:space="preserve">l’application de cette </w:t>
      </w:r>
      <w:r w:rsidRPr="007C0E71">
        <w:rPr>
          <w:rFonts w:ascii="Century Gothic" w:hAnsi="Century Gothic"/>
          <w:sz w:val="18"/>
          <w:szCs w:val="18"/>
        </w:rPr>
        <w:t>redevance au titre des mêmes supports.</w:t>
      </w:r>
    </w:p>
    <w:p w:rsidR="007C0E71" w:rsidRPr="007C0E71" w:rsidRDefault="007C0E71" w:rsidP="003C5062">
      <w:pPr>
        <w:jc w:val="both"/>
        <w:rPr>
          <w:rFonts w:ascii="Century Gothic" w:hAnsi="Century Gothic"/>
          <w:sz w:val="18"/>
          <w:szCs w:val="18"/>
        </w:rPr>
      </w:pPr>
      <w:r w:rsidRPr="007C0E71">
        <w:rPr>
          <w:rFonts w:ascii="Century Gothic" w:hAnsi="Century Gothic"/>
          <w:sz w:val="18"/>
          <w:szCs w:val="18"/>
        </w:rPr>
        <w:t>Le concessionnaire s’engage à fournir à la commune, à sa demande, tout justificatif attestant du respect de ses obligations déclaratives et fiscales au titre de la TLP.</w:t>
      </w:r>
    </w:p>
    <w:p w:rsidR="00341F2A" w:rsidRDefault="00341F2A" w:rsidP="008C701D">
      <w:pPr>
        <w:rPr>
          <w:rFonts w:ascii="Century Gothic" w:hAnsi="Century Gothic"/>
          <w:sz w:val="18"/>
          <w:szCs w:val="18"/>
        </w:rPr>
      </w:pPr>
    </w:p>
    <w:p w:rsidR="007C0E71" w:rsidRPr="00B004AC" w:rsidRDefault="007C0E71" w:rsidP="008C701D">
      <w:pPr>
        <w:rPr>
          <w:rFonts w:ascii="Century Gothic" w:hAnsi="Century Gothic"/>
          <w:sz w:val="18"/>
          <w:szCs w:val="18"/>
        </w:rPr>
      </w:pPr>
    </w:p>
    <w:p w:rsidR="008C701D" w:rsidRPr="00813E57" w:rsidRDefault="008C701D" w:rsidP="008C701D">
      <w:pPr>
        <w:rPr>
          <w:rFonts w:ascii="Century Gothic" w:hAnsi="Century Gothic"/>
          <w:b/>
          <w:i/>
          <w:sz w:val="18"/>
          <w:szCs w:val="18"/>
        </w:rPr>
      </w:pPr>
      <w:r w:rsidRPr="00813E57">
        <w:rPr>
          <w:rFonts w:ascii="Century Gothic" w:hAnsi="Century Gothic"/>
          <w:b/>
          <w:i/>
          <w:sz w:val="18"/>
          <w:szCs w:val="18"/>
        </w:rPr>
        <w:t>11.</w:t>
      </w:r>
      <w:r w:rsidR="00034402">
        <w:rPr>
          <w:rFonts w:ascii="Century Gothic" w:hAnsi="Century Gothic"/>
          <w:b/>
          <w:i/>
          <w:sz w:val="18"/>
          <w:szCs w:val="18"/>
        </w:rPr>
        <w:t>3</w:t>
      </w:r>
      <w:r w:rsidRPr="00813E57">
        <w:rPr>
          <w:rFonts w:ascii="Century Gothic" w:hAnsi="Century Gothic"/>
          <w:b/>
          <w:i/>
          <w:sz w:val="18"/>
          <w:szCs w:val="18"/>
        </w:rPr>
        <w:t xml:space="preserve"> </w:t>
      </w:r>
      <w:r w:rsidR="00813E57">
        <w:rPr>
          <w:rFonts w:ascii="Century Gothic" w:hAnsi="Century Gothic"/>
          <w:b/>
          <w:i/>
          <w:sz w:val="18"/>
          <w:szCs w:val="18"/>
        </w:rPr>
        <w:t>-</w:t>
      </w:r>
      <w:r w:rsidRPr="00813E57">
        <w:rPr>
          <w:rFonts w:ascii="Century Gothic" w:hAnsi="Century Gothic"/>
          <w:b/>
          <w:i/>
          <w:sz w:val="18"/>
          <w:szCs w:val="18"/>
        </w:rPr>
        <w:t xml:space="preserve"> Équilibre économique du contrat</w:t>
      </w:r>
    </w:p>
    <w:p w:rsidR="008C701D" w:rsidRPr="00B004AC" w:rsidRDefault="008C701D" w:rsidP="008C701D">
      <w:pPr>
        <w:rPr>
          <w:rFonts w:ascii="Century Gothic" w:hAnsi="Century Gothic"/>
          <w:sz w:val="18"/>
          <w:szCs w:val="18"/>
        </w:rPr>
      </w:pPr>
      <w:r w:rsidRPr="00B004AC">
        <w:rPr>
          <w:rFonts w:ascii="Century Gothic" w:hAnsi="Century Gothic"/>
          <w:sz w:val="18"/>
          <w:szCs w:val="18"/>
        </w:rPr>
        <w:t>Les parties reconnaissent que les conditions financières de la présente concession ont été définies de manière à garantir :</w:t>
      </w:r>
    </w:p>
    <w:p w:rsidR="008C701D" w:rsidRPr="00B004AC"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l’amortissement des investissements réalisés par le concessionnaire,</w:t>
      </w:r>
    </w:p>
    <w:p w:rsidR="008C701D" w:rsidRPr="00B004AC"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la couverture des charges d’exploitation,</w:t>
      </w:r>
    </w:p>
    <w:p w:rsidR="008C701D" w:rsidRPr="00B004AC" w:rsidRDefault="008C701D" w:rsidP="008C701D">
      <w:pPr>
        <w:pStyle w:val="Paragraphedeliste"/>
        <w:numPr>
          <w:ilvl w:val="0"/>
          <w:numId w:val="38"/>
        </w:numPr>
        <w:rPr>
          <w:rFonts w:ascii="Century Gothic" w:hAnsi="Century Gothic"/>
          <w:sz w:val="18"/>
          <w:szCs w:val="18"/>
        </w:rPr>
      </w:pPr>
      <w:r w:rsidRPr="00B004AC">
        <w:rPr>
          <w:rFonts w:ascii="Century Gothic" w:hAnsi="Century Gothic"/>
          <w:sz w:val="18"/>
          <w:szCs w:val="18"/>
        </w:rPr>
        <w:t>et l’obtention d’une marge nette conforme aux standards du secteur, sans surcompensation.</w:t>
      </w:r>
    </w:p>
    <w:p w:rsidR="008C701D" w:rsidRPr="00B004AC" w:rsidRDefault="008C701D" w:rsidP="008C701D">
      <w:pPr>
        <w:rPr>
          <w:rFonts w:ascii="Century Gothic" w:hAnsi="Century Gothic"/>
          <w:sz w:val="18"/>
          <w:szCs w:val="18"/>
        </w:rPr>
      </w:pPr>
      <w:r w:rsidRPr="00B004AC">
        <w:rPr>
          <w:rFonts w:ascii="Century Gothic" w:hAnsi="Century Gothic"/>
          <w:sz w:val="18"/>
          <w:szCs w:val="18"/>
        </w:rPr>
        <w:t>Toute modification substantielle des conditions d’exploitation ayant un impact significatif sur l’équilibre économique du contrat pourra donner lieu à une révision des conditions financières, dans le respect des règles applicables aux concessions.</w:t>
      </w:r>
    </w:p>
    <w:p w:rsidR="005615E7" w:rsidRDefault="005615E7" w:rsidP="005615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19271F">
        <w:rPr>
          <w:rFonts w:ascii="Century Gothic" w:hAnsi="Century Gothic" w:cs="Helvetica"/>
          <w:b/>
          <w:sz w:val="22"/>
          <w:szCs w:val="18"/>
        </w:rPr>
        <w:t>TITRE V - SUIVI, CONTRÔLE ET SANCTIONS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Article 12 </w:t>
      </w:r>
      <w:r>
        <w:rPr>
          <w:rFonts w:ascii="Century Gothic" w:hAnsi="Century Gothic" w:cs="Helvetica"/>
          <w:b/>
          <w:sz w:val="18"/>
          <w:szCs w:val="18"/>
        </w:rPr>
        <w:t>-</w:t>
      </w:r>
      <w:r w:rsidRPr="0019271F">
        <w:rPr>
          <w:rFonts w:ascii="Century Gothic" w:hAnsi="Century Gothic" w:cs="Helvetica"/>
          <w:b/>
          <w:sz w:val="18"/>
          <w:szCs w:val="18"/>
        </w:rPr>
        <w:t xml:space="preserve"> Modalités de contrôle et d’audit</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La commune dispose d’un droit permanent de contrôle sur l’exécution technique et financière du contrat par le concessionnaire. Ce droit de contrôle comprend notamment :</w:t>
      </w:r>
    </w:p>
    <w:p w:rsidR="0019271F" w:rsidRPr="00B306D1" w:rsidRDefault="0019271F" w:rsidP="00B306D1">
      <w:pPr>
        <w:pStyle w:val="Paragraphedeliste"/>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306D1">
        <w:rPr>
          <w:rFonts w:ascii="Century Gothic" w:hAnsi="Century Gothic" w:cs="Helvetica"/>
          <w:sz w:val="18"/>
          <w:szCs w:val="18"/>
        </w:rPr>
        <w:t>Un accès sans restriction à l’ensemble des informations et documents relatifs à la gestion du service, y compris les données de diffusion, les rapports de maintenance et les comptes d’exploitation.</w:t>
      </w:r>
    </w:p>
    <w:p w:rsidR="0019271F" w:rsidRPr="00B306D1" w:rsidRDefault="0019271F" w:rsidP="00B306D1">
      <w:pPr>
        <w:pStyle w:val="Paragraphedeliste"/>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306D1">
        <w:rPr>
          <w:rFonts w:ascii="Century Gothic" w:hAnsi="Century Gothic" w:cs="Helvetica"/>
          <w:sz w:val="18"/>
          <w:szCs w:val="18"/>
        </w:rPr>
        <w:t>La possibilité de mandater ses propres agents ou des tiers indépendants pour réaliser des audits ou des vérifications sur site ou à distance.</w:t>
      </w:r>
    </w:p>
    <w:p w:rsidR="001456C9" w:rsidRPr="00B306D1" w:rsidRDefault="0019271F" w:rsidP="00B306D1">
      <w:pPr>
        <w:pStyle w:val="Paragraphedeliste"/>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306D1">
        <w:rPr>
          <w:rFonts w:ascii="Century Gothic" w:hAnsi="Century Gothic" w:cs="Helvetica"/>
          <w:sz w:val="18"/>
          <w:szCs w:val="18"/>
        </w:rPr>
        <w:t>L’organisation d’une réunion annuelle de suivi</w:t>
      </w:r>
      <w:r w:rsidR="001456C9" w:rsidRPr="00B306D1">
        <w:rPr>
          <w:rFonts w:ascii="Century Gothic" w:hAnsi="Century Gothic" w:cs="Helvetica"/>
          <w:sz w:val="18"/>
          <w:szCs w:val="18"/>
        </w:rPr>
        <w:t xml:space="preserve"> </w:t>
      </w:r>
      <w:r w:rsidRPr="00B306D1">
        <w:rPr>
          <w:rFonts w:ascii="Century Gothic" w:hAnsi="Century Gothic" w:cs="Helvetica"/>
          <w:sz w:val="18"/>
          <w:szCs w:val="18"/>
        </w:rPr>
        <w:t>afin d’évaluer la conformité des prestations aux engagements contractuels.</w:t>
      </w:r>
    </w:p>
    <w:p w:rsidR="0019271F" w:rsidRPr="00B306D1" w:rsidRDefault="0019271F" w:rsidP="00B306D1">
      <w:pPr>
        <w:pStyle w:val="Paragraphedeliste"/>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306D1">
        <w:rPr>
          <w:rFonts w:ascii="Century Gothic" w:hAnsi="Century Gothic" w:cs="Helvetica"/>
          <w:sz w:val="18"/>
          <w:szCs w:val="18"/>
        </w:rPr>
        <w:t xml:space="preserve">Le concessionnaire s’engage à fournir sans délai toutes les informations et pièces justificatives nécessaires à l’exercice de ce contrôle, et à collaborer pleinement avec les </w:t>
      </w:r>
      <w:r w:rsidR="006737CD" w:rsidRPr="00B306D1">
        <w:rPr>
          <w:rFonts w:ascii="Century Gothic" w:hAnsi="Century Gothic" w:cs="Helvetica"/>
          <w:sz w:val="18"/>
          <w:szCs w:val="18"/>
        </w:rPr>
        <w:t xml:space="preserve">agents </w:t>
      </w:r>
      <w:r w:rsidRPr="00B306D1">
        <w:rPr>
          <w:rFonts w:ascii="Century Gothic" w:hAnsi="Century Gothic" w:cs="Helvetica"/>
          <w:sz w:val="18"/>
          <w:szCs w:val="18"/>
        </w:rPr>
        <w:t xml:space="preserve">vérificateurs désignés par </w:t>
      </w:r>
      <w:r w:rsidR="003C5062" w:rsidRPr="00B306D1">
        <w:rPr>
          <w:rFonts w:ascii="Century Gothic" w:hAnsi="Century Gothic" w:cs="Helvetica"/>
          <w:sz w:val="18"/>
          <w:szCs w:val="18"/>
        </w:rPr>
        <w:t xml:space="preserve">le </w:t>
      </w:r>
      <w:r w:rsidR="0024785A" w:rsidRPr="00B306D1">
        <w:rPr>
          <w:rFonts w:ascii="Century Gothic" w:hAnsi="Century Gothic" w:cs="Helvetica"/>
          <w:sz w:val="18"/>
          <w:szCs w:val="18"/>
        </w:rPr>
        <w:t>concédant</w:t>
      </w:r>
      <w:r w:rsidRPr="00B306D1">
        <w:rPr>
          <w:rFonts w:ascii="Century Gothic" w:hAnsi="Century Gothic" w:cs="Helvetica"/>
          <w:sz w:val="18"/>
          <w:szCs w:val="18"/>
        </w:rPr>
        <w:t>.</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456C9" w:rsidRDefault="001456C9" w:rsidP="001456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Pr>
          <w:rFonts w:ascii="Century Gothic" w:hAnsi="Century Gothic" w:cs="Helvetica"/>
          <w:sz w:val="18"/>
          <w:szCs w:val="18"/>
        </w:rPr>
        <w:t>En outre, le service gestionnaire de l’autorité concédante (Direction de la Communication) devra disposer d’un</w:t>
      </w:r>
      <w:r w:rsidRPr="00C508B9">
        <w:rPr>
          <w:rFonts w:ascii="Century Gothic" w:hAnsi="Century Gothic" w:cs="Helvetica"/>
          <w:sz w:val="18"/>
          <w:szCs w:val="18"/>
        </w:rPr>
        <w:t xml:space="preserve"> interlocuteur dédié</w:t>
      </w:r>
      <w:r>
        <w:rPr>
          <w:rFonts w:ascii="Century Gothic" w:hAnsi="Century Gothic" w:cs="Helvetica"/>
          <w:sz w:val="18"/>
          <w:szCs w:val="18"/>
        </w:rPr>
        <w:t>, identifié dès la conclusion du contrat. Le concessionnaire devra à cette occasion fournir ses coordonnées pour le joindre (adresse mail, numéro de téléphone). En cas d’indisponibilité temporaire ou de départ de cet interlocuteur, le concessionnaire veillera à informer le service gestionnaire dans les meilleurs délais et à l’informer du nouvel interlocuteur dédié, tout en transmettant ses coordonnées pour le joindre.</w:t>
      </w:r>
      <w:r w:rsidRPr="00C508B9">
        <w:rPr>
          <w:rFonts w:ascii="Century Gothic" w:hAnsi="Century Gothic" w:cs="Helvetica"/>
          <w:sz w:val="18"/>
          <w:szCs w:val="18"/>
        </w:rPr>
        <w:t xml:space="preserve"> </w:t>
      </w:r>
    </w:p>
    <w:p w:rsidR="004C335A" w:rsidRDefault="004C335A"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456C9" w:rsidRPr="00E450B5" w:rsidRDefault="00194D75" w:rsidP="001456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i/>
          <w:sz w:val="18"/>
          <w:szCs w:val="18"/>
        </w:rPr>
      </w:pPr>
      <w:r w:rsidRPr="00FF3476">
        <w:rPr>
          <w:rFonts w:ascii="Century Gothic" w:hAnsi="Century Gothic" w:cs="Helvetica"/>
          <w:b/>
          <w:i/>
          <w:sz w:val="18"/>
          <w:szCs w:val="18"/>
          <w:highlight w:val="lightGray"/>
        </w:rPr>
        <w:t>Le candidat devra détailler dans son offre sa méthodologie.</w:t>
      </w:r>
      <w:r w:rsidR="001456C9" w:rsidRPr="00E450B5">
        <w:rPr>
          <w:rFonts w:ascii="Century Gothic" w:hAnsi="Century Gothic" w:cs="Helvetica"/>
          <w:b/>
          <w:i/>
          <w:sz w:val="18"/>
          <w:szCs w:val="18"/>
        </w:rPr>
        <w:t xml:space="preserve"> </w:t>
      </w:r>
    </w:p>
    <w:p w:rsidR="004C335A" w:rsidRDefault="004C335A"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456C9" w:rsidRDefault="001456C9"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Article 13 </w:t>
      </w:r>
      <w:r w:rsidR="00153226">
        <w:rPr>
          <w:rFonts w:ascii="Century Gothic" w:hAnsi="Century Gothic" w:cs="Helvetica"/>
          <w:b/>
          <w:sz w:val="18"/>
          <w:szCs w:val="18"/>
        </w:rPr>
        <w:t>–</w:t>
      </w:r>
      <w:r w:rsidRPr="0019271F">
        <w:rPr>
          <w:rFonts w:ascii="Century Gothic" w:hAnsi="Century Gothic" w:cs="Helvetica"/>
          <w:b/>
          <w:sz w:val="18"/>
          <w:szCs w:val="18"/>
        </w:rPr>
        <w:t xml:space="preserve"> Rapport</w:t>
      </w:r>
      <w:r w:rsidR="00153226">
        <w:rPr>
          <w:rFonts w:ascii="Century Gothic" w:hAnsi="Century Gothic" w:cs="Helvetica"/>
          <w:b/>
          <w:sz w:val="18"/>
          <w:szCs w:val="18"/>
        </w:rPr>
        <w:t xml:space="preserve"> annuel </w:t>
      </w:r>
      <w:r w:rsidRPr="0019271F">
        <w:rPr>
          <w:rFonts w:ascii="Century Gothic" w:hAnsi="Century Gothic" w:cs="Helvetica"/>
          <w:b/>
          <w:sz w:val="18"/>
          <w:szCs w:val="18"/>
        </w:rPr>
        <w:t>et obligations de transparence</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Au plus tard le 31 mai de chaque année</w:t>
      </w:r>
      <w:r w:rsidR="00153226">
        <w:rPr>
          <w:rFonts w:ascii="Century Gothic" w:hAnsi="Century Gothic" w:cs="Helvetica"/>
          <w:sz w:val="18"/>
          <w:szCs w:val="18"/>
        </w:rPr>
        <w:t xml:space="preserve"> n+1</w:t>
      </w:r>
      <w:r w:rsidRPr="0019271F">
        <w:rPr>
          <w:rFonts w:ascii="Century Gothic" w:hAnsi="Century Gothic" w:cs="Helvetica"/>
          <w:sz w:val="18"/>
          <w:szCs w:val="18"/>
        </w:rPr>
        <w:t xml:space="preserve">, le concessionnaire transmettra </w:t>
      </w:r>
      <w:r w:rsidR="003C5062">
        <w:rPr>
          <w:rFonts w:ascii="Century Gothic" w:hAnsi="Century Gothic" w:cs="Helvetica"/>
          <w:sz w:val="18"/>
          <w:szCs w:val="18"/>
        </w:rPr>
        <w:t>au concédant</w:t>
      </w:r>
      <w:r w:rsidRPr="0019271F">
        <w:rPr>
          <w:rFonts w:ascii="Century Gothic" w:hAnsi="Century Gothic" w:cs="Helvetica"/>
          <w:sz w:val="18"/>
          <w:szCs w:val="18"/>
        </w:rPr>
        <w:t xml:space="preserve"> un rapport annuel </w:t>
      </w:r>
      <w:r w:rsidR="00153226">
        <w:rPr>
          <w:rFonts w:ascii="Century Gothic" w:hAnsi="Century Gothic" w:cs="Helvetica"/>
          <w:sz w:val="18"/>
          <w:szCs w:val="18"/>
        </w:rPr>
        <w:t xml:space="preserve">de l’année écoulée </w:t>
      </w:r>
      <w:r w:rsidRPr="0019271F">
        <w:rPr>
          <w:rFonts w:ascii="Century Gothic" w:hAnsi="Century Gothic" w:cs="Helvetica"/>
          <w:sz w:val="18"/>
          <w:szCs w:val="18"/>
        </w:rPr>
        <w:t>comprenant :</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lastRenderedPageBreak/>
        <w:t>Une synthèse des performances économiques et techniques du service.</w:t>
      </w:r>
    </w:p>
    <w:p w:rsidR="0019271F" w:rsidRP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Un état global du parc numérique, incluant les éventuels incidents survenus et les actions correctives mises en œuvre.</w:t>
      </w:r>
    </w:p>
    <w:p w:rsidR="0019271F" w:rsidRDefault="0019271F"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Des propositions d’évolution ou d’amélioration du service, le cas échéant.</w:t>
      </w:r>
    </w:p>
    <w:p w:rsidR="00153226" w:rsidRPr="0019271F" w:rsidRDefault="00153226" w:rsidP="00153226">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Le taux de disponibilité des panneaux.</w:t>
      </w:r>
    </w:p>
    <w:p w:rsidR="00153226" w:rsidRPr="0019271F" w:rsidRDefault="00153226" w:rsidP="00153226">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La liste des messages diffusés, avec une distinction claire entre les contenus institutionnels et les messages publicitaires.</w:t>
      </w:r>
    </w:p>
    <w:p w:rsidR="00FF3476" w:rsidRDefault="00153226" w:rsidP="00FF3476">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19271F">
        <w:rPr>
          <w:rFonts w:ascii="Century Gothic" w:hAnsi="Century Gothic" w:cs="Helvetica"/>
          <w:sz w:val="18"/>
          <w:szCs w:val="18"/>
        </w:rPr>
        <w:t>Les recettes issues de la publicité, ventilées par annonceur et par durée de diffusion.</w:t>
      </w:r>
    </w:p>
    <w:p w:rsidR="00813E57" w:rsidRPr="00FF3476" w:rsidRDefault="00153226" w:rsidP="00FF3476">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sidRPr="00FF3476">
        <w:rPr>
          <w:rFonts w:ascii="Century Gothic" w:hAnsi="Century Gothic" w:cs="Helvetica"/>
          <w:sz w:val="18"/>
          <w:szCs w:val="18"/>
        </w:rPr>
        <w:t>L’inventaire des opérations de maintenance effectuées.</w:t>
      </w:r>
    </w:p>
    <w:p w:rsidR="006737CD" w:rsidRDefault="006737CD" w:rsidP="0019271F">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jc w:val="both"/>
        <w:rPr>
          <w:rFonts w:ascii="Century Gothic" w:hAnsi="Century Gothic" w:cs="Helvetica"/>
          <w:sz w:val="18"/>
          <w:szCs w:val="18"/>
        </w:rPr>
      </w:pPr>
      <w:r>
        <w:rPr>
          <w:rFonts w:ascii="Century Gothic" w:hAnsi="Century Gothic" w:cs="Helvetica"/>
          <w:sz w:val="18"/>
          <w:szCs w:val="18"/>
        </w:rPr>
        <w:t xml:space="preserve">Le reporting environnemental tel que défini à l’article 8.3 du présent contrat. </w:t>
      </w:r>
    </w:p>
    <w:p w:rsidR="00813E57" w:rsidRPr="00813E57" w:rsidRDefault="00813E57" w:rsidP="00813E57">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19271F" w:rsidRDefault="008C701D" w:rsidP="0019271F">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Article 14 - Pénalités et sanctions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En cas de manquement du concessionnaire à ses obligations contractuelles, les pénalités suivantes seront appliquées, après mise en demeure</w:t>
      </w:r>
      <w:r w:rsidR="006737CD">
        <w:rPr>
          <w:rFonts w:ascii="Century Gothic" w:hAnsi="Century Gothic" w:cs="Helvetica"/>
          <w:sz w:val="18"/>
          <w:szCs w:val="18"/>
        </w:rPr>
        <w:t xml:space="preserve"> adressée par lettre recommandée avec accusé de réception</w:t>
      </w:r>
      <w:r w:rsidRPr="0019271F">
        <w:rPr>
          <w:rFonts w:ascii="Century Gothic" w:hAnsi="Century Gothic" w:cs="Helvetica"/>
          <w:sz w:val="18"/>
          <w:szCs w:val="18"/>
        </w:rPr>
        <w:t xml:space="preserve"> restée infructueuse :</w:t>
      </w:r>
    </w:p>
    <w:p w:rsidR="00237AD0" w:rsidRDefault="00237AD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tbl>
      <w:tblPr>
        <w:tblStyle w:val="Grilledutableau"/>
        <w:tblW w:w="0" w:type="auto"/>
        <w:tblLook w:val="04A0"/>
      </w:tblPr>
      <w:tblGrid>
        <w:gridCol w:w="4528"/>
        <w:gridCol w:w="4528"/>
      </w:tblGrid>
      <w:tr w:rsidR="00DC35F0" w:rsidTr="006122A3">
        <w:tc>
          <w:tcPr>
            <w:tcW w:w="4528" w:type="dxa"/>
            <w:vAlign w:val="center"/>
          </w:tcPr>
          <w:p w:rsidR="00DC35F0" w:rsidRPr="00237AD0" w:rsidRDefault="00DC35F0"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237AD0">
              <w:rPr>
                <w:rFonts w:ascii="Century Gothic" w:hAnsi="Century Gothic" w:cs="Helvetica"/>
                <w:b/>
                <w:sz w:val="18"/>
                <w:szCs w:val="18"/>
              </w:rPr>
              <w:t>Nature du manquement</w:t>
            </w:r>
          </w:p>
        </w:tc>
        <w:tc>
          <w:tcPr>
            <w:tcW w:w="4528" w:type="dxa"/>
            <w:vAlign w:val="center"/>
          </w:tcPr>
          <w:p w:rsidR="00DC35F0" w:rsidRPr="00237AD0" w:rsidRDefault="00DC35F0"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237AD0">
              <w:rPr>
                <w:rFonts w:ascii="Century Gothic" w:hAnsi="Century Gothic" w:cs="Helvetica"/>
                <w:b/>
                <w:sz w:val="18"/>
                <w:szCs w:val="18"/>
              </w:rPr>
              <w:t>Montant de la pénalité (</w:t>
            </w:r>
            <w:r w:rsidR="00153226" w:rsidRPr="00237AD0">
              <w:rPr>
                <w:rFonts w:ascii="Century Gothic" w:hAnsi="Century Gothic" w:cs="Helvetica"/>
                <w:b/>
                <w:sz w:val="18"/>
                <w:szCs w:val="18"/>
              </w:rPr>
              <w:t>€</w:t>
            </w:r>
            <w:r w:rsidRPr="00237AD0">
              <w:rPr>
                <w:rFonts w:ascii="Century Gothic" w:hAnsi="Century Gothic" w:cs="Helvetica"/>
                <w:b/>
                <w:sz w:val="18"/>
                <w:szCs w:val="18"/>
              </w:rPr>
              <w:t>)</w:t>
            </w:r>
          </w:p>
        </w:tc>
      </w:tr>
      <w:tr w:rsidR="00153226" w:rsidTr="006122A3">
        <w:tc>
          <w:tcPr>
            <w:tcW w:w="4528" w:type="dxa"/>
            <w:vAlign w:val="center"/>
          </w:tcPr>
          <w:p w:rsidR="00153226" w:rsidRPr="0019271F"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Retard dans l’installation d’un panneau</w:t>
            </w:r>
          </w:p>
        </w:tc>
        <w:tc>
          <w:tcPr>
            <w:tcW w:w="4528" w:type="dxa"/>
            <w:vAlign w:val="center"/>
          </w:tcPr>
          <w:p w:rsidR="00153226" w:rsidRPr="0019271F" w:rsidRDefault="00153226"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19271F">
              <w:rPr>
                <w:rFonts w:ascii="Century Gothic" w:hAnsi="Century Gothic" w:cs="Helvetica"/>
                <w:sz w:val="18"/>
                <w:szCs w:val="18"/>
              </w:rPr>
              <w:t>Trois cents</w:t>
            </w:r>
            <w:r>
              <w:rPr>
                <w:rFonts w:ascii="Century Gothic" w:hAnsi="Century Gothic" w:cs="Helvetica"/>
                <w:sz w:val="18"/>
                <w:szCs w:val="18"/>
              </w:rPr>
              <w:t xml:space="preserve"> (300)</w:t>
            </w:r>
            <w:r w:rsidRPr="0019271F">
              <w:rPr>
                <w:rFonts w:ascii="Century Gothic" w:hAnsi="Century Gothic" w:cs="Helvetica"/>
                <w:sz w:val="18"/>
                <w:szCs w:val="18"/>
              </w:rPr>
              <w:t xml:space="preserve"> euros par panneau et par jour de retard</w:t>
            </w:r>
            <w:r>
              <w:rPr>
                <w:rFonts w:ascii="Century Gothic" w:hAnsi="Century Gothic" w:cs="Helvetica"/>
                <w:sz w:val="18"/>
                <w:szCs w:val="18"/>
              </w:rPr>
              <w:t xml:space="preserve"> à compter du constat transmis par l’autorité concéd</w:t>
            </w:r>
            <w:r w:rsidR="00034402">
              <w:rPr>
                <w:rFonts w:ascii="Century Gothic" w:hAnsi="Century Gothic" w:cs="Helvetica"/>
                <w:sz w:val="18"/>
                <w:szCs w:val="18"/>
              </w:rPr>
              <w:t>a</w:t>
            </w:r>
            <w:r>
              <w:rPr>
                <w:rFonts w:ascii="Century Gothic" w:hAnsi="Century Gothic" w:cs="Helvetica"/>
                <w:sz w:val="18"/>
                <w:szCs w:val="18"/>
              </w:rPr>
              <w:t>nte par tout moyen écrit</w:t>
            </w:r>
          </w:p>
        </w:tc>
      </w:tr>
      <w:tr w:rsidR="00153226" w:rsidTr="006122A3">
        <w:tc>
          <w:tcPr>
            <w:tcW w:w="4528" w:type="dxa"/>
            <w:vAlign w:val="center"/>
          </w:tcPr>
          <w:p w:rsidR="00153226" w:rsidRPr="0019271F"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Défaut de propreté ou d’entretien</w:t>
            </w:r>
          </w:p>
        </w:tc>
        <w:tc>
          <w:tcPr>
            <w:tcW w:w="4528" w:type="dxa"/>
            <w:vAlign w:val="center"/>
          </w:tcPr>
          <w:p w:rsidR="00153226" w:rsidRPr="0019271F" w:rsidRDefault="00153226"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19271F">
              <w:rPr>
                <w:rFonts w:ascii="Century Gothic" w:hAnsi="Century Gothic" w:cs="Helvetica"/>
                <w:sz w:val="18"/>
                <w:szCs w:val="18"/>
              </w:rPr>
              <w:t>Cinq cents</w:t>
            </w:r>
            <w:r>
              <w:rPr>
                <w:rFonts w:ascii="Century Gothic" w:hAnsi="Century Gothic" w:cs="Helvetica"/>
                <w:sz w:val="18"/>
                <w:szCs w:val="18"/>
              </w:rPr>
              <w:t xml:space="preserve"> (500)</w:t>
            </w:r>
            <w:r w:rsidRPr="0019271F">
              <w:rPr>
                <w:rFonts w:ascii="Century Gothic" w:hAnsi="Century Gothic" w:cs="Helvetica"/>
                <w:sz w:val="18"/>
                <w:szCs w:val="18"/>
              </w:rPr>
              <w:t xml:space="preserve"> euros par panneau et par jour</w:t>
            </w:r>
            <w:r>
              <w:rPr>
                <w:rFonts w:ascii="Century Gothic" w:hAnsi="Century Gothic" w:cs="Helvetica"/>
                <w:sz w:val="18"/>
                <w:szCs w:val="18"/>
              </w:rPr>
              <w:t xml:space="preserve"> à compter du constat transmis par l’autorité concéd</w:t>
            </w:r>
            <w:r w:rsidR="00034402">
              <w:rPr>
                <w:rFonts w:ascii="Century Gothic" w:hAnsi="Century Gothic" w:cs="Helvetica"/>
                <w:sz w:val="18"/>
                <w:szCs w:val="18"/>
              </w:rPr>
              <w:t>a</w:t>
            </w:r>
            <w:r>
              <w:rPr>
                <w:rFonts w:ascii="Century Gothic" w:hAnsi="Century Gothic" w:cs="Helvetica"/>
                <w:sz w:val="18"/>
                <w:szCs w:val="18"/>
              </w:rPr>
              <w:t>nte par tout moyen écrit</w:t>
            </w:r>
          </w:p>
        </w:tc>
      </w:tr>
      <w:tr w:rsidR="00153226" w:rsidTr="006122A3">
        <w:tc>
          <w:tcPr>
            <w:tcW w:w="4528" w:type="dxa"/>
            <w:vAlign w:val="center"/>
          </w:tcPr>
          <w:p w:rsidR="00153226" w:rsidRPr="0019271F" w:rsidRDefault="00153226" w:rsidP="00153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Non-respect des temps de diffusion</w:t>
            </w:r>
          </w:p>
        </w:tc>
        <w:tc>
          <w:tcPr>
            <w:tcW w:w="4528" w:type="dxa"/>
            <w:vAlign w:val="center"/>
          </w:tcPr>
          <w:p w:rsidR="00153226" w:rsidRPr="0019271F" w:rsidRDefault="00153226"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19271F">
              <w:rPr>
                <w:rFonts w:ascii="Century Gothic" w:hAnsi="Century Gothic" w:cs="Helvetica"/>
                <w:sz w:val="18"/>
                <w:szCs w:val="18"/>
              </w:rPr>
              <w:t>Cinq cents</w:t>
            </w:r>
            <w:r>
              <w:rPr>
                <w:rFonts w:ascii="Century Gothic" w:hAnsi="Century Gothic" w:cs="Helvetica"/>
                <w:sz w:val="18"/>
                <w:szCs w:val="18"/>
              </w:rPr>
              <w:t xml:space="preserve"> (500)</w:t>
            </w:r>
            <w:r w:rsidRPr="0019271F">
              <w:rPr>
                <w:rFonts w:ascii="Century Gothic" w:hAnsi="Century Gothic" w:cs="Helvetica"/>
                <w:sz w:val="18"/>
                <w:szCs w:val="18"/>
              </w:rPr>
              <w:t xml:space="preserve"> euros par panneau et par jour</w:t>
            </w:r>
            <w:r>
              <w:rPr>
                <w:rFonts w:ascii="Century Gothic" w:hAnsi="Century Gothic" w:cs="Helvetica"/>
                <w:sz w:val="18"/>
                <w:szCs w:val="18"/>
              </w:rPr>
              <w:t xml:space="preserve"> à compter du constat transmis par l’autorité concéd</w:t>
            </w:r>
            <w:r w:rsidR="00034402">
              <w:rPr>
                <w:rFonts w:ascii="Century Gothic" w:hAnsi="Century Gothic" w:cs="Helvetica"/>
                <w:sz w:val="18"/>
                <w:szCs w:val="18"/>
              </w:rPr>
              <w:t>a</w:t>
            </w:r>
            <w:r>
              <w:rPr>
                <w:rFonts w:ascii="Century Gothic" w:hAnsi="Century Gothic" w:cs="Helvetica"/>
                <w:sz w:val="18"/>
                <w:szCs w:val="18"/>
              </w:rPr>
              <w:t>nte par tout moyen écrit</w:t>
            </w:r>
          </w:p>
        </w:tc>
      </w:tr>
      <w:tr w:rsidR="00153226" w:rsidTr="006122A3">
        <w:tc>
          <w:tcPr>
            <w:tcW w:w="4528" w:type="dxa"/>
            <w:vAlign w:val="center"/>
          </w:tcPr>
          <w:p w:rsidR="00153226" w:rsidRPr="00237AD0" w:rsidRDefault="00237AD0"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237AD0">
              <w:rPr>
                <w:rFonts w:ascii="Century Gothic" w:hAnsi="Century Gothic" w:cs="Helvetica"/>
                <w:sz w:val="18"/>
                <w:szCs w:val="18"/>
              </w:rPr>
              <w:t>Retard ou défaut de transmission des rapports contractuels, y compris le reporting environnemental prévu à l’article 8.3</w:t>
            </w:r>
          </w:p>
        </w:tc>
        <w:tc>
          <w:tcPr>
            <w:tcW w:w="4528" w:type="dxa"/>
            <w:vAlign w:val="center"/>
          </w:tcPr>
          <w:p w:rsidR="00153226" w:rsidRPr="0019271F" w:rsidRDefault="00153226"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19271F">
              <w:rPr>
                <w:rFonts w:ascii="Century Gothic" w:hAnsi="Century Gothic" w:cs="Helvetica"/>
                <w:sz w:val="18"/>
                <w:szCs w:val="18"/>
              </w:rPr>
              <w:t xml:space="preserve">Cent </w:t>
            </w:r>
            <w:r>
              <w:rPr>
                <w:rFonts w:ascii="Century Gothic" w:hAnsi="Century Gothic" w:cs="Helvetica"/>
                <w:sz w:val="18"/>
                <w:szCs w:val="18"/>
              </w:rPr>
              <w:t xml:space="preserve">(100) </w:t>
            </w:r>
            <w:r w:rsidRPr="0019271F">
              <w:rPr>
                <w:rFonts w:ascii="Century Gothic" w:hAnsi="Century Gothic" w:cs="Helvetica"/>
                <w:sz w:val="18"/>
                <w:szCs w:val="18"/>
              </w:rPr>
              <w:t>euros par jour</w:t>
            </w:r>
            <w:r w:rsidR="008A7023">
              <w:rPr>
                <w:rFonts w:ascii="Century Gothic" w:hAnsi="Century Gothic" w:cs="Helvetica"/>
                <w:sz w:val="18"/>
                <w:szCs w:val="18"/>
              </w:rPr>
              <w:t xml:space="preserve"> de retard</w:t>
            </w:r>
            <w:r w:rsidRPr="0019271F">
              <w:rPr>
                <w:rFonts w:ascii="Century Gothic" w:hAnsi="Century Gothic" w:cs="Helvetica"/>
                <w:sz w:val="18"/>
                <w:szCs w:val="18"/>
              </w:rPr>
              <w:t xml:space="preserve"> et par </w:t>
            </w:r>
            <w:r>
              <w:rPr>
                <w:rFonts w:ascii="Century Gothic" w:hAnsi="Century Gothic" w:cs="Helvetica"/>
                <w:sz w:val="18"/>
                <w:szCs w:val="18"/>
              </w:rPr>
              <w:t>rapport</w:t>
            </w:r>
            <w:r w:rsidRPr="0019271F">
              <w:rPr>
                <w:rFonts w:ascii="Century Gothic" w:hAnsi="Century Gothic" w:cs="Helvetica"/>
                <w:sz w:val="18"/>
                <w:szCs w:val="18"/>
              </w:rPr>
              <w:t>.</w:t>
            </w:r>
          </w:p>
        </w:tc>
      </w:tr>
      <w:tr w:rsidR="00153226" w:rsidTr="006122A3">
        <w:tc>
          <w:tcPr>
            <w:tcW w:w="4528" w:type="dxa"/>
            <w:vAlign w:val="center"/>
          </w:tcPr>
          <w:p w:rsidR="00237AD0" w:rsidRDefault="00237AD0"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237AD0">
              <w:rPr>
                <w:rFonts w:ascii="Century Gothic" w:hAnsi="Century Gothic" w:cs="Helvetica"/>
                <w:bCs/>
                <w:sz w:val="18"/>
                <w:szCs w:val="18"/>
              </w:rPr>
              <w:t>Non-respect des obligations environnementales prévues à l’article 8</w:t>
            </w:r>
            <w:r w:rsidRPr="00237AD0">
              <w:rPr>
                <w:rFonts w:ascii="Century Gothic" w:hAnsi="Century Gothic" w:cs="Helvetica"/>
                <w:sz w:val="18"/>
                <w:szCs w:val="18"/>
              </w:rPr>
              <w:t xml:space="preserve">, notamment : </w:t>
            </w:r>
          </w:p>
          <w:p w:rsidR="00237AD0" w:rsidRDefault="00237AD0" w:rsidP="00237AD0">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6" w:hanging="236"/>
              <w:rPr>
                <w:rFonts w:ascii="Century Gothic" w:hAnsi="Century Gothic" w:cs="Helvetica"/>
                <w:sz w:val="18"/>
                <w:szCs w:val="18"/>
              </w:rPr>
            </w:pPr>
            <w:r w:rsidRPr="00237AD0">
              <w:rPr>
                <w:rFonts w:ascii="Century Gothic" w:hAnsi="Century Gothic" w:cs="Helvetica"/>
                <w:sz w:val="18"/>
                <w:szCs w:val="18"/>
              </w:rPr>
              <w:t>absence ou dysfonctionnement des dispositifs de régulation énergétique ;</w:t>
            </w:r>
          </w:p>
          <w:p w:rsidR="00153226" w:rsidRPr="00237AD0" w:rsidRDefault="00237AD0" w:rsidP="00237AD0">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6" w:hanging="236"/>
              <w:rPr>
                <w:rFonts w:ascii="Century Gothic" w:hAnsi="Century Gothic" w:cs="Helvetica"/>
                <w:sz w:val="18"/>
                <w:szCs w:val="18"/>
              </w:rPr>
            </w:pPr>
            <w:r w:rsidRPr="00237AD0">
              <w:rPr>
                <w:rFonts w:ascii="Century Gothic" w:hAnsi="Century Gothic" w:cs="Helvetica"/>
                <w:sz w:val="18"/>
                <w:szCs w:val="18"/>
              </w:rPr>
              <w:t>non-respect des plages de coupure nocturne prévues à l’article 8.2</w:t>
            </w:r>
          </w:p>
        </w:tc>
        <w:tc>
          <w:tcPr>
            <w:tcW w:w="4528" w:type="dxa"/>
            <w:vAlign w:val="center"/>
          </w:tcPr>
          <w:p w:rsidR="00153226" w:rsidRPr="0019271F" w:rsidRDefault="00153226"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19271F">
              <w:rPr>
                <w:rFonts w:ascii="Century Gothic" w:hAnsi="Century Gothic" w:cs="Helvetica"/>
                <w:sz w:val="18"/>
                <w:szCs w:val="18"/>
              </w:rPr>
              <w:t>Mille</w:t>
            </w:r>
            <w:r>
              <w:rPr>
                <w:rFonts w:ascii="Century Gothic" w:hAnsi="Century Gothic" w:cs="Helvetica"/>
                <w:sz w:val="18"/>
                <w:szCs w:val="18"/>
              </w:rPr>
              <w:t xml:space="preserve"> (1 000)</w:t>
            </w:r>
            <w:r w:rsidRPr="0019271F">
              <w:rPr>
                <w:rFonts w:ascii="Century Gothic" w:hAnsi="Century Gothic" w:cs="Helvetica"/>
                <w:sz w:val="18"/>
                <w:szCs w:val="18"/>
              </w:rPr>
              <w:t xml:space="preserve"> euros </w:t>
            </w:r>
            <w:r w:rsidRPr="00153226">
              <w:rPr>
                <w:rFonts w:ascii="Century Gothic" w:hAnsi="Century Gothic" w:cs="Helvetica"/>
                <w:sz w:val="18"/>
                <w:szCs w:val="18"/>
              </w:rPr>
              <w:t>par panneau et par jour à compter du constat transmis par l’autorité concédante par tout moyen écrit.</w:t>
            </w:r>
          </w:p>
        </w:tc>
      </w:tr>
      <w:tr w:rsidR="00237AD0" w:rsidRPr="00237AD0" w:rsidTr="006122A3">
        <w:tc>
          <w:tcPr>
            <w:tcW w:w="4528" w:type="dxa"/>
            <w:vAlign w:val="center"/>
          </w:tcPr>
          <w:p w:rsidR="00237AD0" w:rsidRPr="00237AD0" w:rsidRDefault="00237AD0"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237AD0">
              <w:rPr>
                <w:rFonts w:ascii="Century Gothic" w:hAnsi="Century Gothic" w:cs="Helvetica"/>
                <w:sz w:val="18"/>
                <w:szCs w:val="18"/>
              </w:rPr>
              <w:t>Non-respect des obligations de recyclage des équipements en fin de vie (article 8.4)</w:t>
            </w:r>
          </w:p>
        </w:tc>
        <w:tc>
          <w:tcPr>
            <w:tcW w:w="4528" w:type="dxa"/>
            <w:vAlign w:val="center"/>
          </w:tcPr>
          <w:p w:rsidR="00237AD0" w:rsidRPr="00237AD0" w:rsidRDefault="00237AD0" w:rsidP="00237A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cs="Helvetica"/>
                <w:sz w:val="18"/>
                <w:szCs w:val="18"/>
              </w:rPr>
            </w:pPr>
            <w:r w:rsidRPr="00237AD0">
              <w:rPr>
                <w:rFonts w:ascii="Century Gothic" w:hAnsi="Century Gothic" w:cs="Helvetica"/>
                <w:sz w:val="18"/>
                <w:szCs w:val="18"/>
              </w:rPr>
              <w:t xml:space="preserve">Mille (1 000) euros par équipement concerné, appliqués forfaitairement </w:t>
            </w:r>
          </w:p>
        </w:tc>
      </w:tr>
    </w:tbl>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19271F" w:rsidRDefault="008A7023"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Pr>
          <w:rFonts w:ascii="Century Gothic" w:hAnsi="Century Gothic" w:cs="Helvetica"/>
          <w:sz w:val="18"/>
          <w:szCs w:val="18"/>
        </w:rPr>
        <w:t xml:space="preserve">Il est précisé que chaque jour de retard entamé est compté comme entier. </w:t>
      </w:r>
      <w:r w:rsidR="0019271F" w:rsidRPr="0019271F">
        <w:rPr>
          <w:rFonts w:ascii="Century Gothic" w:hAnsi="Century Gothic" w:cs="Helvetica"/>
          <w:sz w:val="18"/>
          <w:szCs w:val="18"/>
        </w:rPr>
        <w:t>Le montant total des pénalités appliquées au cours d’une même année civile ne pourra excéder dix pour cent du chiffre d’affaires hors taxes réalisé par le concessionnaire au titre de l’exploitation des panneaux, sauf en cas de faute grave ou de manquement répété.</w:t>
      </w:r>
    </w:p>
    <w:p w:rsidR="00E450B5" w:rsidRDefault="00E450B5"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450B5" w:rsidRPr="0019271F" w:rsidRDefault="00E450B5"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TITRE VI </w:t>
      </w:r>
      <w:r w:rsidR="00DC35F0">
        <w:rPr>
          <w:rFonts w:ascii="Century Gothic" w:hAnsi="Century Gothic" w:cs="Helvetica"/>
          <w:b/>
          <w:sz w:val="18"/>
          <w:szCs w:val="18"/>
        </w:rPr>
        <w:t>-</w:t>
      </w:r>
      <w:r w:rsidRPr="00DC35F0">
        <w:rPr>
          <w:rFonts w:ascii="Century Gothic" w:hAnsi="Century Gothic" w:cs="Helvetica"/>
          <w:b/>
          <w:sz w:val="18"/>
          <w:szCs w:val="18"/>
        </w:rPr>
        <w:t xml:space="preserve"> MODIFICATION, RÉSILIATION ET FIN DU CONTRAT</w:t>
      </w:r>
    </w:p>
    <w:p w:rsidR="00DC35F0" w:rsidRDefault="00DC35F0"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Article 15 – Modification du contrat</w:t>
      </w:r>
    </w:p>
    <w:p w:rsidR="0019271F" w:rsidRPr="0019271F"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Toute modification des stipulations du présent contrat devra faire l’objet d’un avenant écrit, signé par les deux parties. Les motifs pouvant justifier une telle modification incluent notamment :</w:t>
      </w:r>
    </w:p>
    <w:p w:rsidR="0019271F" w:rsidRPr="0019271F"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Une évolution </w:t>
      </w:r>
      <w:r w:rsidR="00237AD0">
        <w:rPr>
          <w:rFonts w:ascii="Century Gothic" w:hAnsi="Century Gothic" w:cs="Helvetica"/>
          <w:sz w:val="18"/>
          <w:szCs w:val="18"/>
        </w:rPr>
        <w:t xml:space="preserve">législative ou </w:t>
      </w:r>
      <w:r w:rsidRPr="0019271F">
        <w:rPr>
          <w:rFonts w:ascii="Century Gothic" w:hAnsi="Century Gothic" w:cs="Helvetica"/>
          <w:sz w:val="18"/>
          <w:szCs w:val="18"/>
        </w:rPr>
        <w:t>réglementaire imposant des adaptations techniques ou juridiques.</w:t>
      </w:r>
    </w:p>
    <w:p w:rsidR="0019271F" w:rsidRPr="0019271F"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Un </w:t>
      </w:r>
      <w:r w:rsidR="00237AD0">
        <w:rPr>
          <w:rFonts w:ascii="Century Gothic" w:hAnsi="Century Gothic" w:cs="Helvetica"/>
          <w:sz w:val="18"/>
          <w:szCs w:val="18"/>
        </w:rPr>
        <w:t>motif</w:t>
      </w:r>
      <w:r w:rsidRPr="0019271F">
        <w:rPr>
          <w:rFonts w:ascii="Century Gothic" w:hAnsi="Century Gothic" w:cs="Helvetica"/>
          <w:sz w:val="18"/>
          <w:szCs w:val="18"/>
        </w:rPr>
        <w:t xml:space="preserve"> d’intérêt général.</w:t>
      </w:r>
    </w:p>
    <w:p w:rsidR="0019271F" w:rsidRPr="0019271F" w:rsidRDefault="0019271F"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Une demande motivée de l’une ou l’autre des parties, </w:t>
      </w:r>
      <w:r w:rsidR="006D771A">
        <w:rPr>
          <w:rFonts w:ascii="Century Gothic" w:hAnsi="Century Gothic" w:cs="Helvetica"/>
          <w:sz w:val="18"/>
          <w:szCs w:val="18"/>
        </w:rPr>
        <w:t>suite à un échange entre les parties.</w:t>
      </w:r>
    </w:p>
    <w:p w:rsidR="00DC35F0" w:rsidRDefault="00DC35F0"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B1344" w:rsidRDefault="00BB1344"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B1344" w:rsidRPr="00BB1344" w:rsidRDefault="00BB1344"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BB1344">
        <w:rPr>
          <w:rFonts w:ascii="Century Gothic" w:hAnsi="Century Gothic" w:cs="Helvetica"/>
          <w:b/>
          <w:sz w:val="18"/>
          <w:szCs w:val="18"/>
        </w:rPr>
        <w:t>Article 16 – Clauses de résiliation</w:t>
      </w:r>
    </w:p>
    <w:p w:rsidR="00BB1344" w:rsidRPr="00BB1344" w:rsidRDefault="00BB1344" w:rsidP="002B61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16.1. Dispositions communes</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Toute résiliation du présent contrat, quel qu’en soit le motif, est notifiée par lettre recommandée avec accusé de réception ou par tout moyen équivalent permettant d’en attester la date de réception.</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Sauf stipulation contraire expresse, un délai de préavis de trois (3) mois s’applique à compter de la réception de la notification de résiliation.</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lastRenderedPageBreak/>
        <w:t>La résiliation entraîne la cessation définitive des droits d’exploitation du concessionnaire à la date effective de fin du contrat.</w:t>
      </w:r>
    </w:p>
    <w:p w:rsidR="00E450B5" w:rsidRDefault="00E450B5" w:rsidP="002B6146">
      <w:pPr>
        <w:jc w:val="both"/>
        <w:rPr>
          <w:rFonts w:ascii="Century Gothic" w:hAnsi="Century Gothic"/>
          <w:sz w:val="18"/>
          <w:szCs w:val="18"/>
        </w:rPr>
      </w:pPr>
    </w:p>
    <w:p w:rsidR="00FF3476" w:rsidRDefault="00FF3476" w:rsidP="002B6146">
      <w:pPr>
        <w:jc w:val="both"/>
        <w:rPr>
          <w:rFonts w:ascii="Century Gothic" w:hAnsi="Century Gothic"/>
          <w:sz w:val="18"/>
          <w:szCs w:val="18"/>
        </w:rPr>
      </w:pPr>
    </w:p>
    <w:p w:rsidR="00FE1F76" w:rsidRPr="00C06D43" w:rsidRDefault="00FE1F76" w:rsidP="002B6146">
      <w:pPr>
        <w:jc w:val="both"/>
        <w:rPr>
          <w:rFonts w:ascii="Century Gothic" w:hAnsi="Century Gothic"/>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16.2. Résiliation à l’initiative du concessionnaire</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Le concessionnaire peut solliciter la résiliation anticipée du contrat pour motif dûment justifié, sous réserve de l’accord écrit préalable de la commune.</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Cette résiliation n’ouvre droit à aucune indemnité au bénéfice du concessionnaire.</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Le concessionnaire supporte intégralement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les frais de dépose des équipements,</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la remise en état des sites occupés,</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et l’évacuation de l’ensemble des installations,</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dans un délai maximal de trois (3) mois suivant la date effective de résiliation.</w:t>
      </w:r>
    </w:p>
    <w:p w:rsidR="008C701D" w:rsidRDefault="008C701D" w:rsidP="002B6146">
      <w:pPr>
        <w:jc w:val="both"/>
        <w:rPr>
          <w:rFonts w:ascii="Century Gothic" w:hAnsi="Century Gothic"/>
          <w:b/>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16.3. Résiliation pour motif d’intérêt général</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L</w:t>
      </w:r>
      <w:r>
        <w:rPr>
          <w:rFonts w:ascii="Century Gothic" w:hAnsi="Century Gothic"/>
          <w:sz w:val="18"/>
          <w:szCs w:val="18"/>
        </w:rPr>
        <w:t>’</w:t>
      </w:r>
      <w:r w:rsidR="00034402">
        <w:rPr>
          <w:rFonts w:ascii="Century Gothic" w:hAnsi="Century Gothic"/>
          <w:sz w:val="18"/>
          <w:szCs w:val="18"/>
        </w:rPr>
        <w:t>au</w:t>
      </w:r>
      <w:r>
        <w:rPr>
          <w:rFonts w:ascii="Century Gothic" w:hAnsi="Century Gothic"/>
          <w:sz w:val="18"/>
          <w:szCs w:val="18"/>
        </w:rPr>
        <w:t>torité concéd</w:t>
      </w:r>
      <w:r w:rsidR="00034402">
        <w:rPr>
          <w:rFonts w:ascii="Century Gothic" w:hAnsi="Century Gothic"/>
          <w:sz w:val="18"/>
          <w:szCs w:val="18"/>
        </w:rPr>
        <w:t>a</w:t>
      </w:r>
      <w:r>
        <w:rPr>
          <w:rFonts w:ascii="Century Gothic" w:hAnsi="Century Gothic"/>
          <w:sz w:val="18"/>
          <w:szCs w:val="18"/>
        </w:rPr>
        <w:t xml:space="preserve">nte </w:t>
      </w:r>
      <w:r w:rsidRPr="00C06D43">
        <w:rPr>
          <w:rFonts w:ascii="Century Gothic" w:hAnsi="Century Gothic"/>
          <w:sz w:val="18"/>
          <w:szCs w:val="18"/>
        </w:rPr>
        <w:t>peut résilier le présent contrat unilatéralement, pour un motif d’intérêt général dûment justifié, notamment en cas de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réaménagement urbain,</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impératif de sécurité publique,</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modification substantielle des conditions d’occupation du domaine public,</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évolution réglementaire rendant impossible la poursuite du contrat.</w:t>
      </w:r>
    </w:p>
    <w:p w:rsidR="00813E57" w:rsidRDefault="00E450B5" w:rsidP="002B6146">
      <w:pPr>
        <w:jc w:val="both"/>
        <w:rPr>
          <w:rFonts w:ascii="Century Gothic" w:hAnsi="Century Gothic"/>
          <w:b/>
          <w:sz w:val="18"/>
          <w:szCs w:val="18"/>
        </w:rPr>
      </w:pPr>
      <w:r w:rsidRPr="00C06D43">
        <w:rPr>
          <w:rFonts w:ascii="Century Gothic" w:hAnsi="Century Gothic"/>
          <w:sz w:val="18"/>
          <w:szCs w:val="18"/>
        </w:rPr>
        <w:t>La résiliation est notifiée moyennant un préavis de trois (3) mois.</w:t>
      </w:r>
    </w:p>
    <w:p w:rsidR="00813E57" w:rsidRDefault="00813E57" w:rsidP="002B6146">
      <w:pPr>
        <w:jc w:val="both"/>
        <w:rPr>
          <w:rFonts w:ascii="Century Gothic" w:hAnsi="Century Gothic"/>
          <w:b/>
          <w:sz w:val="18"/>
          <w:szCs w:val="18"/>
        </w:rPr>
      </w:pPr>
    </w:p>
    <w:p w:rsidR="00E450B5" w:rsidRPr="00EA088F" w:rsidRDefault="00E450B5" w:rsidP="002B6146">
      <w:pPr>
        <w:jc w:val="both"/>
        <w:rPr>
          <w:rFonts w:ascii="Century Gothic" w:hAnsi="Century Gothic"/>
          <w:b/>
          <w:sz w:val="18"/>
          <w:szCs w:val="18"/>
        </w:rPr>
      </w:pPr>
      <w:r w:rsidRPr="00EA088F">
        <w:rPr>
          <w:rFonts w:ascii="Century Gothic" w:hAnsi="Century Gothic"/>
          <w:b/>
          <w:sz w:val="18"/>
          <w:szCs w:val="18"/>
        </w:rPr>
        <w:t>Indemnisation du concessionnaire</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Conformément aux principes généraux applicables aux concessions de services, le concessionnaire a droit à une indemnisation destinée à compenser le préjudice direct, certain et justifié résultant de la résiliation anticipée.</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 xml:space="preserve">L’indemnité </w:t>
      </w:r>
      <w:r w:rsidR="00B767A7">
        <w:rPr>
          <w:rFonts w:ascii="Century Gothic" w:hAnsi="Century Gothic"/>
          <w:sz w:val="18"/>
          <w:szCs w:val="18"/>
        </w:rPr>
        <w:t>versée au concessionnaire prendra en compte les éléments suivants</w:t>
      </w:r>
      <w:r w:rsidRPr="00C06D43">
        <w:rPr>
          <w:rFonts w:ascii="Century Gothic" w:hAnsi="Century Gothic"/>
          <w:sz w:val="18"/>
          <w:szCs w:val="18"/>
        </w:rPr>
        <w:t xml:space="preserv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Valeur nette comptable non amortie des investissements réalisés à la date de résiliation</w:t>
      </w:r>
      <w:r w:rsidR="00B767A7">
        <w:rPr>
          <w:rFonts w:ascii="Century Gothic" w:hAnsi="Century Gothic"/>
          <w:sz w:val="18"/>
          <w:szCs w:val="18"/>
        </w:rPr>
        <w:t>, sur la base du tableau d’amortissement fourni par le concessionnaire dans son Compte d’Exploitation Prévisionnel (Annexe n°7)</w:t>
      </w:r>
      <w:r w:rsidRPr="00C06D43">
        <w:rPr>
          <w:rFonts w:ascii="Century Gothic" w:hAnsi="Century Gothic"/>
          <w:sz w:val="18"/>
          <w:szCs w:val="18"/>
        </w:rPr>
        <w:t xml:space="preserve"> ;</w:t>
      </w:r>
    </w:p>
    <w:p w:rsidR="00E450B5" w:rsidRPr="002B6146" w:rsidRDefault="00B767A7" w:rsidP="002B6146">
      <w:pPr>
        <w:pStyle w:val="Paragraphedeliste"/>
        <w:numPr>
          <w:ilvl w:val="0"/>
          <w:numId w:val="37"/>
        </w:numPr>
        <w:jc w:val="both"/>
        <w:rPr>
          <w:rFonts w:ascii="Century Gothic" w:hAnsi="Century Gothic"/>
          <w:sz w:val="18"/>
          <w:szCs w:val="18"/>
        </w:rPr>
      </w:pPr>
      <w:r>
        <w:rPr>
          <w:rFonts w:ascii="Century Gothic" w:hAnsi="Century Gothic"/>
          <w:sz w:val="18"/>
          <w:szCs w:val="18"/>
        </w:rPr>
        <w:t>La perte de bénéfice</w:t>
      </w:r>
      <w:r w:rsidR="00E450B5" w:rsidRPr="002B6146">
        <w:rPr>
          <w:rFonts w:ascii="Century Gothic" w:hAnsi="Century Gothic"/>
          <w:sz w:val="18"/>
          <w:szCs w:val="18"/>
        </w:rPr>
        <w:t xml:space="preserve"> constaté</w:t>
      </w:r>
      <w:r>
        <w:rPr>
          <w:rFonts w:ascii="Century Gothic" w:hAnsi="Century Gothic"/>
          <w:sz w:val="18"/>
          <w:szCs w:val="18"/>
        </w:rPr>
        <w:t>e</w:t>
      </w:r>
      <w:r w:rsidR="00E450B5" w:rsidRPr="002B6146">
        <w:rPr>
          <w:rFonts w:ascii="Century Gothic" w:hAnsi="Century Gothic"/>
          <w:sz w:val="18"/>
          <w:szCs w:val="18"/>
        </w:rPr>
        <w:t xml:space="preserve"> sur</w:t>
      </w:r>
      <w:r>
        <w:rPr>
          <w:rFonts w:ascii="Century Gothic" w:hAnsi="Century Gothic"/>
          <w:sz w:val="18"/>
          <w:szCs w:val="18"/>
        </w:rPr>
        <w:t xml:space="preserve"> la base du Compte d’Exploitation Prévisionnel (Annexe n°7)</w:t>
      </w:r>
      <w:r w:rsidR="00E450B5" w:rsidRPr="002B6146">
        <w:rPr>
          <w:rFonts w:ascii="Century Gothic" w:hAnsi="Century Gothic"/>
          <w:sz w:val="18"/>
          <w:szCs w:val="18"/>
        </w:rPr>
        <w:t>, dans la limite maximale de quatre (4) années.</w:t>
      </w:r>
    </w:p>
    <w:p w:rsidR="00E450B5" w:rsidRDefault="00E450B5" w:rsidP="002B6146">
      <w:pPr>
        <w:jc w:val="both"/>
        <w:rPr>
          <w:rFonts w:ascii="Century Gothic" w:hAnsi="Century Gothic"/>
          <w:sz w:val="18"/>
          <w:szCs w:val="18"/>
        </w:rPr>
      </w:pPr>
      <w:r w:rsidRPr="00C06D43">
        <w:rPr>
          <w:rFonts w:ascii="Century Gothic" w:hAnsi="Century Gothic"/>
          <w:sz w:val="18"/>
          <w:szCs w:val="18"/>
        </w:rPr>
        <w:t>L’indemnité totale versée ne pourra en aucun cas excéder 50 % de la valeur estimée de la concession restant à courir.</w:t>
      </w:r>
      <w:r w:rsidR="00B767A7">
        <w:rPr>
          <w:rFonts w:ascii="Century Gothic" w:hAnsi="Century Gothic"/>
          <w:sz w:val="18"/>
          <w:szCs w:val="18"/>
        </w:rPr>
        <w:t xml:space="preserve"> </w:t>
      </w:r>
    </w:p>
    <w:p w:rsidR="00B767A7" w:rsidRPr="00C06D43" w:rsidRDefault="00B767A7" w:rsidP="002B6146">
      <w:pPr>
        <w:jc w:val="both"/>
        <w:rPr>
          <w:rFonts w:ascii="Century Gothic" w:hAnsi="Century Gothic"/>
          <w:sz w:val="18"/>
          <w:szCs w:val="18"/>
        </w:rPr>
      </w:pPr>
      <w:r>
        <w:rPr>
          <w:rFonts w:ascii="Century Gothic" w:hAnsi="Century Gothic"/>
          <w:sz w:val="18"/>
          <w:szCs w:val="18"/>
        </w:rPr>
        <w:t xml:space="preserve">L’indemnité sera versée dans un délai de six (6) mois à compter de la date de prise d’effet de la résiliation. </w:t>
      </w:r>
    </w:p>
    <w:p w:rsidR="00E450B5" w:rsidRPr="00C06D43" w:rsidRDefault="00E450B5" w:rsidP="002B6146">
      <w:pPr>
        <w:jc w:val="both"/>
        <w:rPr>
          <w:rFonts w:ascii="Century Gothic" w:hAnsi="Century Gothic"/>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16.4. Résiliation pour faute du concessionnaire</w:t>
      </w:r>
    </w:p>
    <w:p w:rsidR="00E450B5" w:rsidRPr="00C06D43" w:rsidRDefault="003C5062" w:rsidP="002B6146">
      <w:pPr>
        <w:jc w:val="both"/>
        <w:rPr>
          <w:rFonts w:ascii="Century Gothic" w:hAnsi="Century Gothic"/>
          <w:sz w:val="18"/>
          <w:szCs w:val="18"/>
        </w:rPr>
      </w:pPr>
      <w:r>
        <w:rPr>
          <w:rFonts w:ascii="Century Gothic" w:hAnsi="Century Gothic"/>
          <w:sz w:val="18"/>
          <w:szCs w:val="18"/>
        </w:rPr>
        <w:t xml:space="preserve">Le </w:t>
      </w:r>
      <w:r w:rsidR="0024785A">
        <w:rPr>
          <w:rFonts w:ascii="Century Gothic" w:hAnsi="Century Gothic"/>
          <w:sz w:val="18"/>
          <w:szCs w:val="18"/>
        </w:rPr>
        <w:t>concédant</w:t>
      </w:r>
      <w:r w:rsidR="00E450B5" w:rsidRPr="00C06D43">
        <w:rPr>
          <w:rFonts w:ascii="Century Gothic" w:hAnsi="Century Gothic"/>
          <w:sz w:val="18"/>
          <w:szCs w:val="18"/>
        </w:rPr>
        <w:t xml:space="preserve"> peut prononcer la résiliation du contrat en cas de manquements graves ou répétés du concessionnaire à ses obligations contractuelles, notamment en cas de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non-paiement des redevances dans les délais contractuels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violation grave ou réitérée des stipulations du contrat ou des dispositions réglementaires applicables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manquement aux obligations de maintenance, de disponibilité ou de continuité du service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atteinte à l’image ou aux intérêts de la commune.</w:t>
      </w:r>
    </w:p>
    <w:p w:rsidR="00E450B5" w:rsidRDefault="00E450B5" w:rsidP="002B6146">
      <w:pPr>
        <w:jc w:val="both"/>
        <w:rPr>
          <w:rFonts w:ascii="Century Gothic" w:hAnsi="Century Gothic"/>
          <w:b/>
          <w:sz w:val="18"/>
          <w:szCs w:val="18"/>
        </w:rPr>
      </w:pPr>
    </w:p>
    <w:p w:rsidR="00E450B5" w:rsidRPr="00C06D43" w:rsidRDefault="003D1450" w:rsidP="002B6146">
      <w:pPr>
        <w:jc w:val="both"/>
        <w:rPr>
          <w:rFonts w:ascii="Century Gothic" w:hAnsi="Century Gothic"/>
          <w:sz w:val="18"/>
          <w:szCs w:val="18"/>
        </w:rPr>
      </w:pPr>
      <w:r>
        <w:rPr>
          <w:rFonts w:ascii="Century Gothic" w:hAnsi="Century Gothic"/>
          <w:sz w:val="18"/>
          <w:szCs w:val="18"/>
        </w:rPr>
        <w:t xml:space="preserve">Le </w:t>
      </w:r>
      <w:r w:rsidR="0024785A">
        <w:rPr>
          <w:rFonts w:ascii="Century Gothic" w:hAnsi="Century Gothic"/>
          <w:sz w:val="18"/>
          <w:szCs w:val="18"/>
        </w:rPr>
        <w:t>concéd</w:t>
      </w:r>
      <w:r>
        <w:rPr>
          <w:rFonts w:ascii="Century Gothic" w:hAnsi="Century Gothic"/>
          <w:sz w:val="18"/>
          <w:szCs w:val="18"/>
        </w:rPr>
        <w:t>ant</w:t>
      </w:r>
      <w:r w:rsidR="00E450B5" w:rsidRPr="00C06D43">
        <w:rPr>
          <w:rFonts w:ascii="Century Gothic" w:hAnsi="Century Gothic"/>
          <w:sz w:val="18"/>
          <w:szCs w:val="18"/>
        </w:rPr>
        <w:t xml:space="preserve"> adresse au concessionnaire une mise en demeure par lettre recommandée avec accusé de réception, lui impartissant un délai de </w:t>
      </w:r>
      <w:r w:rsidR="00B767A7">
        <w:rPr>
          <w:rFonts w:ascii="Century Gothic" w:hAnsi="Century Gothic"/>
          <w:sz w:val="18"/>
          <w:szCs w:val="18"/>
        </w:rPr>
        <w:t>quinze</w:t>
      </w:r>
      <w:r w:rsidR="00B767A7" w:rsidRPr="00C06D43">
        <w:rPr>
          <w:rFonts w:ascii="Century Gothic" w:hAnsi="Century Gothic"/>
          <w:sz w:val="18"/>
          <w:szCs w:val="18"/>
        </w:rPr>
        <w:t xml:space="preserve"> </w:t>
      </w:r>
      <w:r w:rsidR="00E450B5" w:rsidRPr="00C06D43">
        <w:rPr>
          <w:rFonts w:ascii="Century Gothic" w:hAnsi="Century Gothic"/>
          <w:sz w:val="18"/>
          <w:szCs w:val="18"/>
        </w:rPr>
        <w:t>(</w:t>
      </w:r>
      <w:r w:rsidR="00B767A7">
        <w:rPr>
          <w:rFonts w:ascii="Century Gothic" w:hAnsi="Century Gothic"/>
          <w:sz w:val="18"/>
          <w:szCs w:val="18"/>
        </w:rPr>
        <w:t>15</w:t>
      </w:r>
      <w:r w:rsidR="00E450B5" w:rsidRPr="00C06D43">
        <w:rPr>
          <w:rFonts w:ascii="Century Gothic" w:hAnsi="Century Gothic"/>
          <w:sz w:val="18"/>
          <w:szCs w:val="18"/>
        </w:rPr>
        <w:t>)</w:t>
      </w:r>
      <w:r w:rsidR="00B767A7">
        <w:rPr>
          <w:rFonts w:ascii="Century Gothic" w:hAnsi="Century Gothic"/>
          <w:sz w:val="18"/>
          <w:szCs w:val="18"/>
        </w:rPr>
        <w:t xml:space="preserve"> jours</w:t>
      </w:r>
      <w:r w:rsidR="00E450B5" w:rsidRPr="00C06D43">
        <w:rPr>
          <w:rFonts w:ascii="Century Gothic" w:hAnsi="Century Gothic"/>
          <w:sz w:val="18"/>
          <w:szCs w:val="18"/>
        </w:rPr>
        <w:t xml:space="preserve"> pour remédier aux manquements constatés.</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 xml:space="preserve">À défaut de régularisation dans ce délai, </w:t>
      </w:r>
      <w:r w:rsidR="003D1450">
        <w:rPr>
          <w:rFonts w:ascii="Century Gothic" w:hAnsi="Century Gothic"/>
          <w:sz w:val="18"/>
          <w:szCs w:val="18"/>
        </w:rPr>
        <w:t xml:space="preserve">le </w:t>
      </w:r>
      <w:r w:rsidR="0024785A">
        <w:rPr>
          <w:rFonts w:ascii="Century Gothic" w:hAnsi="Century Gothic"/>
          <w:sz w:val="18"/>
          <w:szCs w:val="18"/>
        </w:rPr>
        <w:t>concéd</w:t>
      </w:r>
      <w:r w:rsidR="003D1450">
        <w:rPr>
          <w:rFonts w:ascii="Century Gothic" w:hAnsi="Century Gothic"/>
          <w:sz w:val="18"/>
          <w:szCs w:val="18"/>
        </w:rPr>
        <w:t>ant</w:t>
      </w:r>
      <w:r w:rsidRPr="00C06D43">
        <w:rPr>
          <w:rFonts w:ascii="Century Gothic" w:hAnsi="Century Gothic"/>
          <w:sz w:val="18"/>
          <w:szCs w:val="18"/>
        </w:rPr>
        <w:t xml:space="preserve"> peut prononcer la résiliation par notification écrite</w:t>
      </w:r>
      <w:r w:rsidR="00B767A7">
        <w:rPr>
          <w:rFonts w:ascii="Century Gothic" w:hAnsi="Century Gothic"/>
          <w:sz w:val="18"/>
          <w:szCs w:val="18"/>
        </w:rPr>
        <w:t xml:space="preserve"> adressée par lettre recommandée avec accusé de réception</w:t>
      </w:r>
      <w:r w:rsidRPr="00C06D43">
        <w:rPr>
          <w:rFonts w:ascii="Century Gothic" w:hAnsi="Century Gothic"/>
          <w:sz w:val="18"/>
          <w:szCs w:val="18"/>
        </w:rPr>
        <w:t>.</w:t>
      </w:r>
    </w:p>
    <w:p w:rsidR="00E450B5" w:rsidRDefault="00E450B5" w:rsidP="002B6146">
      <w:pPr>
        <w:jc w:val="both"/>
        <w:rPr>
          <w:rFonts w:ascii="Century Gothic" w:hAnsi="Century Gothic"/>
          <w:b/>
          <w:sz w:val="18"/>
          <w:szCs w:val="18"/>
        </w:rPr>
      </w:pPr>
    </w:p>
    <w:p w:rsidR="00E450B5" w:rsidRPr="00B767A7" w:rsidRDefault="00E450B5" w:rsidP="00B767A7">
      <w:pPr>
        <w:jc w:val="both"/>
        <w:rPr>
          <w:rFonts w:ascii="Century Gothic" w:hAnsi="Century Gothic"/>
          <w:sz w:val="18"/>
          <w:szCs w:val="18"/>
        </w:rPr>
      </w:pPr>
      <w:r w:rsidRPr="00C06D43">
        <w:rPr>
          <w:rFonts w:ascii="Century Gothic" w:hAnsi="Century Gothic"/>
          <w:sz w:val="18"/>
          <w:szCs w:val="18"/>
        </w:rPr>
        <w:t>En cas de résiliation pour faute, le concessionnaire</w:t>
      </w:r>
      <w:r w:rsidR="00B767A7">
        <w:rPr>
          <w:rFonts w:ascii="Century Gothic" w:hAnsi="Century Gothic"/>
          <w:sz w:val="18"/>
          <w:szCs w:val="18"/>
        </w:rPr>
        <w:t xml:space="preserve"> </w:t>
      </w:r>
      <w:r w:rsidRPr="00B767A7">
        <w:rPr>
          <w:rFonts w:ascii="Century Gothic" w:hAnsi="Century Gothic"/>
          <w:sz w:val="18"/>
          <w:szCs w:val="18"/>
        </w:rPr>
        <w:t>ne peut prétendre à aucune indemnité</w:t>
      </w:r>
      <w:r w:rsidR="00B767A7">
        <w:rPr>
          <w:rFonts w:ascii="Century Gothic" w:hAnsi="Century Gothic"/>
          <w:sz w:val="18"/>
          <w:szCs w:val="18"/>
        </w:rPr>
        <w:t>.</w:t>
      </w:r>
    </w:p>
    <w:p w:rsidR="00E450B5" w:rsidRPr="00C06D43" w:rsidRDefault="00E450B5" w:rsidP="002B6146">
      <w:pPr>
        <w:jc w:val="both"/>
        <w:rPr>
          <w:rFonts w:ascii="Century Gothic" w:hAnsi="Century Gothic"/>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16.5. Résiliation de plein droit</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Le contrat est résilié de plein droit, sans indemnité, dans les cas suivants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dissolution, liquidation judiciaire ou cessation définitive d’activité du concessionnaire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redressement judiciaire lorsque la poursuite du contrat est manifestement incompatible avec la procédure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cession ou transfert du contrat sans autorisation écrite préalable de la commune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lastRenderedPageBreak/>
        <w:t>survenance d’un cas de force majeure rendant définitivement impossible l’exécution du contrat.</w:t>
      </w:r>
    </w:p>
    <w:p w:rsidR="008C701D" w:rsidRPr="00C06D43" w:rsidRDefault="008C701D" w:rsidP="002B6146">
      <w:pPr>
        <w:jc w:val="both"/>
        <w:rPr>
          <w:rFonts w:ascii="Century Gothic" w:hAnsi="Century Gothic"/>
          <w:sz w:val="18"/>
          <w:szCs w:val="18"/>
        </w:rPr>
      </w:pPr>
    </w:p>
    <w:p w:rsidR="00E450B5" w:rsidRPr="00813E57" w:rsidRDefault="00E450B5" w:rsidP="002B6146">
      <w:pPr>
        <w:jc w:val="both"/>
        <w:rPr>
          <w:rFonts w:ascii="Century Gothic" w:hAnsi="Century Gothic"/>
          <w:b/>
          <w:i/>
          <w:sz w:val="18"/>
          <w:szCs w:val="18"/>
        </w:rPr>
      </w:pPr>
      <w:r w:rsidRPr="00813E57">
        <w:rPr>
          <w:rFonts w:ascii="Century Gothic" w:hAnsi="Century Gothic"/>
          <w:b/>
          <w:i/>
          <w:sz w:val="18"/>
          <w:szCs w:val="18"/>
        </w:rPr>
        <w:t>16.6. Effets de la résiliation</w:t>
      </w:r>
    </w:p>
    <w:p w:rsidR="00E450B5" w:rsidRPr="00C06D43" w:rsidRDefault="00E450B5" w:rsidP="002B6146">
      <w:pPr>
        <w:jc w:val="both"/>
        <w:rPr>
          <w:rFonts w:ascii="Century Gothic" w:hAnsi="Century Gothic"/>
          <w:sz w:val="18"/>
          <w:szCs w:val="18"/>
        </w:rPr>
      </w:pPr>
      <w:r w:rsidRPr="00C06D43">
        <w:rPr>
          <w:rFonts w:ascii="Century Gothic" w:hAnsi="Century Gothic"/>
          <w:sz w:val="18"/>
          <w:szCs w:val="18"/>
        </w:rPr>
        <w:t>Quelle que soit la cause de la résiliation, les parties s’engagent à :</w:t>
      </w:r>
    </w:p>
    <w:p w:rsidR="00E450B5" w:rsidRPr="00C06D43" w:rsidRDefault="00E450B5" w:rsidP="002B6146">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restituer sans délai l’ensemble des biens, documents et données appartenant à l’autre partie ;</w:t>
      </w:r>
    </w:p>
    <w:p w:rsidR="00E450B5" w:rsidRPr="0024785A" w:rsidRDefault="00E450B5" w:rsidP="00F778D2">
      <w:pPr>
        <w:pStyle w:val="Paragraphedeliste"/>
        <w:numPr>
          <w:ilvl w:val="0"/>
          <w:numId w:val="37"/>
        </w:numPr>
        <w:jc w:val="both"/>
        <w:rPr>
          <w:rFonts w:ascii="Century Gothic" w:hAnsi="Century Gothic"/>
          <w:sz w:val="18"/>
          <w:szCs w:val="18"/>
        </w:rPr>
      </w:pPr>
      <w:r w:rsidRPr="00C06D43">
        <w:rPr>
          <w:rFonts w:ascii="Century Gothic" w:hAnsi="Century Gothic"/>
          <w:sz w:val="18"/>
          <w:szCs w:val="18"/>
        </w:rPr>
        <w:t xml:space="preserve">procéder à la dépose des équipements et à la remise en état des sites, sauf </w:t>
      </w:r>
      <w:r w:rsidR="00F778D2">
        <w:rPr>
          <w:rFonts w:ascii="Century Gothic" w:hAnsi="Century Gothic"/>
          <w:sz w:val="18"/>
          <w:szCs w:val="18"/>
        </w:rPr>
        <w:t>accord contraire intervenu entre les parties.</w:t>
      </w:r>
    </w:p>
    <w:p w:rsidR="00E450B5" w:rsidRDefault="00E450B5" w:rsidP="002B6146">
      <w:pPr>
        <w:jc w:val="both"/>
        <w:rPr>
          <w:rFonts w:ascii="Century Gothic" w:hAnsi="Century Gothic"/>
          <w:sz w:val="18"/>
          <w:szCs w:val="18"/>
        </w:rPr>
      </w:pPr>
      <w:r w:rsidRPr="00C06D43">
        <w:rPr>
          <w:rFonts w:ascii="Century Gothic" w:hAnsi="Century Gothic"/>
          <w:sz w:val="18"/>
          <w:szCs w:val="18"/>
        </w:rPr>
        <w:t>La résiliation n’affecte pas les droits et obligations nés antérieurement à sa prise d’effet.</w:t>
      </w:r>
    </w:p>
    <w:p w:rsidR="00B925F9" w:rsidRPr="00C06D43" w:rsidRDefault="00B925F9" w:rsidP="002B6146">
      <w:pPr>
        <w:jc w:val="both"/>
        <w:rPr>
          <w:rFonts w:ascii="Century Gothic" w:hAnsi="Century Gothic"/>
          <w:sz w:val="18"/>
          <w:szCs w:val="18"/>
        </w:rPr>
      </w:pPr>
      <w:bookmarkStart w:id="1" w:name="_GoBack"/>
      <w:bookmarkEnd w:id="1"/>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Article 17 </w:t>
      </w:r>
      <w:r w:rsidR="00DC35F0">
        <w:rPr>
          <w:rFonts w:ascii="Century Gothic" w:hAnsi="Century Gothic" w:cs="Helvetica"/>
          <w:b/>
          <w:sz w:val="18"/>
          <w:szCs w:val="18"/>
        </w:rPr>
        <w:t>-</w:t>
      </w:r>
      <w:r w:rsidRPr="00DC35F0">
        <w:rPr>
          <w:rFonts w:ascii="Century Gothic" w:hAnsi="Century Gothic" w:cs="Helvetica"/>
          <w:b/>
          <w:sz w:val="18"/>
          <w:szCs w:val="18"/>
        </w:rPr>
        <w:t xml:space="preserve"> Fin de concession et sort des biens</w:t>
      </w: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À l’expiration du contrat, pour quelque cause que ce soit, le concessionnaire procédera, à ses frais et sous sa responsabilité, au démontage complet des panneaux et à la remise en état des sites d’implantation.</w:t>
      </w: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La remise en état comprend notamment :</w:t>
      </w:r>
    </w:p>
    <w:p w:rsidR="002B6146" w:rsidRPr="002B6146" w:rsidRDefault="002B6146" w:rsidP="002B6146">
      <w:pPr>
        <w:pStyle w:val="Paragraphedeliste"/>
        <w:numPr>
          <w:ilvl w:val="0"/>
          <w:numId w:val="37"/>
        </w:numPr>
        <w:jc w:val="both"/>
        <w:rPr>
          <w:rFonts w:ascii="Century Gothic" w:hAnsi="Century Gothic"/>
          <w:sz w:val="18"/>
          <w:szCs w:val="18"/>
        </w:rPr>
      </w:pPr>
      <w:r w:rsidRPr="002B6146">
        <w:rPr>
          <w:rFonts w:ascii="Century Gothic" w:hAnsi="Century Gothic"/>
          <w:sz w:val="18"/>
          <w:szCs w:val="18"/>
        </w:rPr>
        <w:t>la dépose des structures, mâts, caissons et dispositifs numériques ;</w:t>
      </w:r>
    </w:p>
    <w:p w:rsidR="002B6146" w:rsidRPr="002B6146" w:rsidRDefault="002B6146" w:rsidP="002B6146">
      <w:pPr>
        <w:pStyle w:val="Paragraphedeliste"/>
        <w:numPr>
          <w:ilvl w:val="0"/>
          <w:numId w:val="37"/>
        </w:numPr>
        <w:jc w:val="both"/>
        <w:rPr>
          <w:rFonts w:ascii="Century Gothic" w:hAnsi="Century Gothic"/>
          <w:sz w:val="18"/>
          <w:szCs w:val="18"/>
        </w:rPr>
      </w:pPr>
      <w:r w:rsidRPr="002B6146">
        <w:rPr>
          <w:rFonts w:ascii="Century Gothic" w:hAnsi="Century Gothic"/>
          <w:sz w:val="18"/>
          <w:szCs w:val="18"/>
        </w:rPr>
        <w:t xml:space="preserve">le retrait des massifs béton, fondations et ancrages, sauf accord exprès </w:t>
      </w:r>
      <w:r w:rsidR="003D1450">
        <w:rPr>
          <w:rFonts w:ascii="Century Gothic" w:hAnsi="Century Gothic"/>
          <w:sz w:val="18"/>
          <w:szCs w:val="18"/>
        </w:rPr>
        <w:t xml:space="preserve">du </w:t>
      </w:r>
      <w:r w:rsidR="0024785A">
        <w:rPr>
          <w:rFonts w:ascii="Century Gothic" w:hAnsi="Century Gothic"/>
          <w:sz w:val="18"/>
          <w:szCs w:val="18"/>
        </w:rPr>
        <w:t>concéd</w:t>
      </w:r>
      <w:r w:rsidR="003D1450">
        <w:rPr>
          <w:rFonts w:ascii="Century Gothic" w:hAnsi="Century Gothic"/>
          <w:sz w:val="18"/>
          <w:szCs w:val="18"/>
        </w:rPr>
        <w:t xml:space="preserve">ant </w:t>
      </w:r>
      <w:r w:rsidRPr="002B6146">
        <w:rPr>
          <w:rFonts w:ascii="Century Gothic" w:hAnsi="Century Gothic"/>
          <w:sz w:val="18"/>
          <w:szCs w:val="18"/>
        </w:rPr>
        <w:t>pour leur maintien ;</w:t>
      </w:r>
    </w:p>
    <w:p w:rsidR="002B6146" w:rsidRPr="002B6146" w:rsidRDefault="002B6146" w:rsidP="002B6146">
      <w:pPr>
        <w:pStyle w:val="Paragraphedeliste"/>
        <w:numPr>
          <w:ilvl w:val="0"/>
          <w:numId w:val="37"/>
        </w:numPr>
        <w:jc w:val="both"/>
        <w:rPr>
          <w:rFonts w:ascii="Century Gothic" w:hAnsi="Century Gothic"/>
          <w:sz w:val="18"/>
          <w:szCs w:val="18"/>
        </w:rPr>
      </w:pPr>
      <w:r w:rsidRPr="002B6146">
        <w:rPr>
          <w:rFonts w:ascii="Century Gothic" w:hAnsi="Century Gothic"/>
          <w:sz w:val="18"/>
          <w:szCs w:val="18"/>
        </w:rPr>
        <w:t>la suppression des raccordements électriques, câblages, fourreaux et coffrets techniques ;</w:t>
      </w:r>
    </w:p>
    <w:p w:rsidR="002B6146" w:rsidRPr="002B6146" w:rsidRDefault="002B6146" w:rsidP="002B6146">
      <w:pPr>
        <w:pStyle w:val="Paragraphedeliste"/>
        <w:numPr>
          <w:ilvl w:val="0"/>
          <w:numId w:val="37"/>
        </w:numPr>
        <w:jc w:val="both"/>
        <w:rPr>
          <w:rFonts w:ascii="Century Gothic" w:hAnsi="Century Gothic"/>
          <w:sz w:val="18"/>
          <w:szCs w:val="18"/>
        </w:rPr>
      </w:pPr>
      <w:r w:rsidRPr="002B6146">
        <w:rPr>
          <w:rFonts w:ascii="Century Gothic" w:hAnsi="Century Gothic"/>
          <w:sz w:val="18"/>
          <w:szCs w:val="18"/>
        </w:rPr>
        <w:t>la remise en état du sol et, le cas échéant, des revêtements (voirie, espaces verts, trottoirs) dans un état au moins équivalent à celui existant avant l’implantation.</w:t>
      </w:r>
    </w:p>
    <w:p w:rsidR="002B6146" w:rsidRDefault="002B6146" w:rsidP="002B6146">
      <w:pPr>
        <w:jc w:val="both"/>
        <w:rPr>
          <w:rFonts w:ascii="Century Gothic" w:hAnsi="Century Gothic"/>
          <w:sz w:val="18"/>
          <w:szCs w:val="18"/>
        </w:rPr>
      </w:pP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Les travaux devront être réalisés conformément aux normes techniques et environnementales en vigueur à la date de leur exécution.</w:t>
      </w:r>
    </w:p>
    <w:p w:rsidR="002B6146" w:rsidRDefault="002B6146" w:rsidP="002B6146">
      <w:pPr>
        <w:jc w:val="both"/>
        <w:rPr>
          <w:rFonts w:ascii="Century Gothic" w:hAnsi="Century Gothic"/>
          <w:sz w:val="18"/>
          <w:szCs w:val="18"/>
        </w:rPr>
      </w:pP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 xml:space="preserve">Les panneaux et équipements demeurent la propriété du concessionnaire, sauf </w:t>
      </w:r>
      <w:r w:rsidR="00F778D2">
        <w:rPr>
          <w:rFonts w:ascii="Century Gothic" w:hAnsi="Century Gothic"/>
          <w:sz w:val="18"/>
          <w:szCs w:val="18"/>
        </w:rPr>
        <w:t>demande</w:t>
      </w:r>
      <w:r w:rsidR="00F778D2" w:rsidRPr="002B6146">
        <w:rPr>
          <w:rFonts w:ascii="Century Gothic" w:hAnsi="Century Gothic"/>
          <w:sz w:val="18"/>
          <w:szCs w:val="18"/>
        </w:rPr>
        <w:t xml:space="preserve"> </w:t>
      </w:r>
      <w:r w:rsidRPr="002B6146">
        <w:rPr>
          <w:rFonts w:ascii="Century Gothic" w:hAnsi="Century Gothic"/>
          <w:sz w:val="18"/>
          <w:szCs w:val="18"/>
        </w:rPr>
        <w:t xml:space="preserve">expresse </w:t>
      </w:r>
      <w:r w:rsidR="003D1450">
        <w:rPr>
          <w:rFonts w:ascii="Century Gothic" w:hAnsi="Century Gothic"/>
          <w:sz w:val="18"/>
          <w:szCs w:val="18"/>
        </w:rPr>
        <w:t>du concédant</w:t>
      </w:r>
      <w:r w:rsidRPr="002B6146">
        <w:rPr>
          <w:rFonts w:ascii="Century Gothic" w:hAnsi="Century Gothic"/>
          <w:sz w:val="18"/>
          <w:szCs w:val="18"/>
        </w:rPr>
        <w:t xml:space="preserve"> d’en acquérir tout ou partie. Dans cette hypothèse, le prix d’acquisition sera fixé d’un commun accord, en tenant compte notamment de la valeur nette comptable, de la vétusté et de l’état général des équipements.</w:t>
      </w:r>
    </w:p>
    <w:p w:rsidR="002B6146" w:rsidRDefault="002B6146" w:rsidP="002B6146">
      <w:pPr>
        <w:jc w:val="both"/>
        <w:rPr>
          <w:rFonts w:ascii="Century Gothic" w:hAnsi="Century Gothic"/>
          <w:sz w:val="18"/>
          <w:szCs w:val="18"/>
        </w:rPr>
      </w:pP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 xml:space="preserve">À défaut d’enlèvement dans un délai de trois (3) mois suivant la fin du contrat, et après mise en demeure restée sans effet, </w:t>
      </w:r>
      <w:r w:rsidR="003D1450">
        <w:rPr>
          <w:rFonts w:ascii="Century Gothic" w:hAnsi="Century Gothic"/>
          <w:sz w:val="18"/>
          <w:szCs w:val="18"/>
        </w:rPr>
        <w:t xml:space="preserve">le </w:t>
      </w:r>
      <w:r w:rsidR="0024785A">
        <w:rPr>
          <w:rFonts w:ascii="Century Gothic" w:hAnsi="Century Gothic"/>
          <w:sz w:val="18"/>
          <w:szCs w:val="18"/>
        </w:rPr>
        <w:t>concéd</w:t>
      </w:r>
      <w:r w:rsidR="003D1450">
        <w:rPr>
          <w:rFonts w:ascii="Century Gothic" w:hAnsi="Century Gothic"/>
          <w:sz w:val="18"/>
          <w:szCs w:val="18"/>
        </w:rPr>
        <w:t>ant</w:t>
      </w:r>
      <w:r w:rsidRPr="002B6146">
        <w:rPr>
          <w:rFonts w:ascii="Century Gothic" w:hAnsi="Century Gothic"/>
          <w:sz w:val="18"/>
          <w:szCs w:val="18"/>
        </w:rPr>
        <w:t xml:space="preserve"> pourra procéder d’office aux travaux nécessaires aux frais du concessionnaire.</w:t>
      </w:r>
    </w:p>
    <w:p w:rsidR="002B6146" w:rsidRDefault="002B6146" w:rsidP="002B6146">
      <w:pPr>
        <w:jc w:val="both"/>
        <w:rPr>
          <w:rFonts w:ascii="Century Gothic" w:hAnsi="Century Gothic"/>
          <w:sz w:val="18"/>
          <w:szCs w:val="18"/>
        </w:rPr>
      </w:pPr>
    </w:p>
    <w:p w:rsidR="002B6146" w:rsidRPr="002B6146" w:rsidRDefault="002B6146" w:rsidP="002B6146">
      <w:pPr>
        <w:jc w:val="both"/>
        <w:rPr>
          <w:rFonts w:ascii="Century Gothic" w:hAnsi="Century Gothic"/>
          <w:sz w:val="18"/>
          <w:szCs w:val="18"/>
        </w:rPr>
      </w:pPr>
      <w:r w:rsidRPr="002B6146">
        <w:rPr>
          <w:rFonts w:ascii="Century Gothic" w:hAnsi="Century Gothic"/>
          <w:sz w:val="18"/>
          <w:szCs w:val="18"/>
        </w:rPr>
        <w:t xml:space="preserve">Le concessionnaire transmettra </w:t>
      </w:r>
      <w:r w:rsidR="003D1450">
        <w:rPr>
          <w:rFonts w:ascii="Century Gothic" w:hAnsi="Century Gothic"/>
          <w:sz w:val="18"/>
          <w:szCs w:val="18"/>
        </w:rPr>
        <w:t xml:space="preserve">au </w:t>
      </w:r>
      <w:r w:rsidR="0024785A">
        <w:rPr>
          <w:rFonts w:ascii="Century Gothic" w:hAnsi="Century Gothic"/>
          <w:sz w:val="18"/>
          <w:szCs w:val="18"/>
        </w:rPr>
        <w:t>concéd</w:t>
      </w:r>
      <w:r w:rsidR="003D1450">
        <w:rPr>
          <w:rFonts w:ascii="Century Gothic" w:hAnsi="Century Gothic"/>
          <w:sz w:val="18"/>
          <w:szCs w:val="18"/>
        </w:rPr>
        <w:t>ant</w:t>
      </w:r>
      <w:r w:rsidRPr="002B6146">
        <w:rPr>
          <w:rFonts w:ascii="Century Gothic" w:hAnsi="Century Gothic"/>
          <w:sz w:val="18"/>
          <w:szCs w:val="18"/>
        </w:rPr>
        <w:t>, dans un délai d’un (1) mois suivant la fin du contrat, l’ensemble des données d’exploitation relatives aux douze (12) derniers mois, dans un format exploitable.</w:t>
      </w:r>
    </w:p>
    <w:p w:rsidR="0019271F" w:rsidRPr="002B6146" w:rsidRDefault="0019271F" w:rsidP="002B6146">
      <w:pPr>
        <w:rPr>
          <w:rFonts w:ascii="Century Gothic" w:hAnsi="Century Gothic"/>
          <w:sz w:val="18"/>
          <w:szCs w:val="18"/>
        </w:rPr>
      </w:pPr>
    </w:p>
    <w:p w:rsidR="00DC35F0" w:rsidRPr="002B6146" w:rsidRDefault="00DC35F0" w:rsidP="002B6146">
      <w:pPr>
        <w:rPr>
          <w:rFonts w:ascii="Century Gothic" w:hAnsi="Century Gothic"/>
          <w:sz w:val="18"/>
          <w:szCs w:val="18"/>
        </w:rPr>
      </w:pPr>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22"/>
          <w:szCs w:val="18"/>
        </w:rPr>
      </w:pPr>
      <w:r w:rsidRPr="00DC35F0">
        <w:rPr>
          <w:rFonts w:ascii="Century Gothic" w:hAnsi="Century Gothic" w:cs="Helvetica"/>
          <w:b/>
          <w:sz w:val="22"/>
          <w:szCs w:val="18"/>
        </w:rPr>
        <w:t xml:space="preserve">TITRE VII </w:t>
      </w:r>
      <w:r w:rsidR="00DC35F0">
        <w:rPr>
          <w:rFonts w:ascii="Century Gothic" w:hAnsi="Century Gothic" w:cs="Helvetica"/>
          <w:b/>
          <w:sz w:val="22"/>
          <w:szCs w:val="18"/>
        </w:rPr>
        <w:t>-</w:t>
      </w:r>
      <w:r w:rsidRPr="00DC35F0">
        <w:rPr>
          <w:rFonts w:ascii="Century Gothic" w:hAnsi="Century Gothic" w:cs="Helvetica"/>
          <w:b/>
          <w:sz w:val="22"/>
          <w:szCs w:val="18"/>
        </w:rPr>
        <w:t xml:space="preserve"> DISPOSITIONS DIVERSES</w:t>
      </w:r>
    </w:p>
    <w:p w:rsidR="00DC35F0" w:rsidRDefault="00DC35F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9B2E59" w:rsidRDefault="009B2E59"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B1344" w:rsidRP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BB1344">
        <w:rPr>
          <w:rFonts w:ascii="Century Gothic" w:hAnsi="Century Gothic" w:cs="Helvetica"/>
          <w:b/>
          <w:sz w:val="18"/>
          <w:szCs w:val="18"/>
        </w:rPr>
        <w:t>Article 18 - Assurances et responsabilités</w:t>
      </w:r>
    </w:p>
    <w:p w:rsidR="00BB1344" w:rsidRP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BB1344">
        <w:rPr>
          <w:rFonts w:ascii="Century Gothic" w:hAnsi="Century Gothic" w:cs="Helvetica"/>
          <w:sz w:val="18"/>
          <w:szCs w:val="18"/>
        </w:rPr>
        <w:t xml:space="preserve">Le concessionnaire s’engage à souscrire et à maintenir en vigueur, </w:t>
      </w:r>
      <w:r w:rsidRPr="00BB1344">
        <w:rPr>
          <w:rFonts w:ascii="Century Gothic" w:hAnsi="Century Gothic" w:cs="Helvetica"/>
          <w:bCs/>
          <w:sz w:val="18"/>
          <w:szCs w:val="18"/>
        </w:rPr>
        <w:t>pendant toute la durée du contrat</w:t>
      </w:r>
      <w:r w:rsidRPr="00BB1344">
        <w:rPr>
          <w:rFonts w:ascii="Century Gothic" w:hAnsi="Century Gothic" w:cs="Helvetica"/>
          <w:sz w:val="18"/>
          <w:szCs w:val="18"/>
        </w:rPr>
        <w:t>, les assurances suivantes auprès d’organismes agréés en France, avec des garanties adaptées à la nature et à l’ampleur des risques couverts :</w:t>
      </w:r>
    </w:p>
    <w:p w:rsidR="00BB1344" w:rsidRPr="00BB1344"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B1344">
        <w:rPr>
          <w:rFonts w:ascii="Century Gothic" w:hAnsi="Century Gothic" w:cs="Helvetica"/>
          <w:bCs/>
          <w:sz w:val="18"/>
          <w:szCs w:val="18"/>
        </w:rPr>
        <w:t>Une assurance responsabilité civile professionnelle</w:t>
      </w:r>
      <w:r w:rsidRPr="00BB1344">
        <w:rPr>
          <w:rFonts w:ascii="Century Gothic" w:hAnsi="Century Gothic" w:cs="Helvetica"/>
          <w:sz w:val="18"/>
          <w:szCs w:val="18"/>
        </w:rPr>
        <w:t xml:space="preserve">, couvrant les dommages causés aux tiers, y compris </w:t>
      </w:r>
      <w:r w:rsidR="003D1450">
        <w:rPr>
          <w:rFonts w:ascii="Century Gothic" w:hAnsi="Century Gothic" w:cs="Helvetica"/>
          <w:sz w:val="18"/>
          <w:szCs w:val="18"/>
        </w:rPr>
        <w:t xml:space="preserve">au </w:t>
      </w:r>
      <w:r w:rsidR="0024785A">
        <w:rPr>
          <w:rFonts w:ascii="Century Gothic" w:hAnsi="Century Gothic" w:cs="Helvetica"/>
          <w:sz w:val="18"/>
          <w:szCs w:val="18"/>
        </w:rPr>
        <w:t>concéd</w:t>
      </w:r>
      <w:r w:rsidR="003D1450">
        <w:rPr>
          <w:rFonts w:ascii="Century Gothic" w:hAnsi="Century Gothic" w:cs="Helvetica"/>
          <w:sz w:val="18"/>
          <w:szCs w:val="18"/>
        </w:rPr>
        <w:t>ant</w:t>
      </w:r>
      <w:r w:rsidRPr="00BB1344">
        <w:rPr>
          <w:rFonts w:ascii="Century Gothic" w:hAnsi="Century Gothic" w:cs="Helvetica"/>
          <w:sz w:val="18"/>
          <w:szCs w:val="18"/>
        </w:rPr>
        <w:t>, ses agents et ses usagers</w:t>
      </w:r>
      <w:r w:rsidR="00FF3476">
        <w:rPr>
          <w:rFonts w:ascii="Century Gothic" w:hAnsi="Century Gothic" w:cs="Helvetica"/>
          <w:sz w:val="18"/>
          <w:szCs w:val="18"/>
        </w:rPr>
        <w:t xml:space="preserve"> </w:t>
      </w:r>
      <w:r w:rsidRPr="00BB1344">
        <w:rPr>
          <w:rFonts w:ascii="Century Gothic" w:hAnsi="Century Gothic" w:cs="Helvetica"/>
          <w:sz w:val="18"/>
          <w:szCs w:val="18"/>
        </w:rPr>
        <w:t>;</w:t>
      </w:r>
    </w:p>
    <w:p w:rsidR="00BB1344" w:rsidRPr="00E450B5"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E450B5">
        <w:rPr>
          <w:rFonts w:ascii="Century Gothic" w:hAnsi="Century Gothic" w:cs="Helvetica"/>
          <w:bCs/>
          <w:sz w:val="18"/>
          <w:szCs w:val="18"/>
        </w:rPr>
        <w:t>Une assurance dommages-ouvrage</w:t>
      </w:r>
      <w:r w:rsidRPr="00E450B5">
        <w:rPr>
          <w:rFonts w:ascii="Century Gothic" w:hAnsi="Century Gothic" w:cs="Helvetica"/>
          <w:sz w:val="18"/>
          <w:szCs w:val="18"/>
        </w:rPr>
        <w:t>, garantissant la réparation des éventuels désordres affectant les panneaux, y compris ceux liés à des défauts de conception, de fabrication ou d’installation ;</w:t>
      </w:r>
    </w:p>
    <w:p w:rsidR="00BB1344" w:rsidRPr="00E450B5"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E450B5">
        <w:rPr>
          <w:rFonts w:ascii="Century Gothic" w:hAnsi="Century Gothic" w:cs="Helvetica"/>
          <w:bCs/>
          <w:sz w:val="18"/>
          <w:szCs w:val="18"/>
        </w:rPr>
        <w:t>Une assurance</w:t>
      </w:r>
      <w:r w:rsidR="00F778D2">
        <w:rPr>
          <w:rFonts w:ascii="Century Gothic" w:hAnsi="Century Gothic" w:cs="Helvetica"/>
          <w:bCs/>
          <w:sz w:val="18"/>
          <w:szCs w:val="18"/>
        </w:rPr>
        <w:t xml:space="preserve"> dommages aux biens</w:t>
      </w:r>
      <w:r w:rsidRPr="00E450B5">
        <w:rPr>
          <w:rFonts w:ascii="Century Gothic" w:hAnsi="Century Gothic" w:cs="Helvetica"/>
          <w:bCs/>
          <w:sz w:val="18"/>
          <w:szCs w:val="18"/>
        </w:rPr>
        <w:t xml:space="preserve"> couvrant les risques de vandalisme, d’intempéries, d’accidents et de vol</w:t>
      </w:r>
      <w:r w:rsidR="00E450B5" w:rsidRPr="00E450B5">
        <w:rPr>
          <w:rFonts w:ascii="Century Gothic" w:hAnsi="Century Gothic" w:cs="Helvetica"/>
          <w:sz w:val="18"/>
          <w:szCs w:val="18"/>
        </w:rPr>
        <w:t>.</w:t>
      </w:r>
    </w:p>
    <w:p w:rsid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Cs/>
          <w:sz w:val="18"/>
          <w:szCs w:val="18"/>
        </w:rPr>
      </w:pPr>
    </w:p>
    <w:p w:rsid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BB1344">
        <w:rPr>
          <w:rFonts w:ascii="Century Gothic" w:hAnsi="Century Gothic" w:cs="Helvetica"/>
          <w:b/>
          <w:bCs/>
          <w:sz w:val="18"/>
          <w:szCs w:val="18"/>
        </w:rPr>
        <w:t>Attestation d’assurance</w:t>
      </w:r>
      <w:r w:rsidRPr="00BB1344">
        <w:rPr>
          <w:rFonts w:ascii="Century Gothic" w:hAnsi="Century Gothic" w:cs="Helvetica"/>
          <w:b/>
          <w:sz w:val="18"/>
          <w:szCs w:val="18"/>
        </w:rPr>
        <w:t xml:space="preserve"> :</w:t>
      </w:r>
      <w:r w:rsidRPr="00BB1344">
        <w:rPr>
          <w:rFonts w:ascii="Century Gothic" w:hAnsi="Century Gothic" w:cs="Helvetica"/>
          <w:sz w:val="18"/>
          <w:szCs w:val="18"/>
        </w:rPr>
        <w:t xml:space="preserve"> Le concessionnaire remettra </w:t>
      </w:r>
      <w:r w:rsidR="003D1450">
        <w:rPr>
          <w:rFonts w:ascii="Century Gothic" w:hAnsi="Century Gothic" w:cs="Helvetica"/>
          <w:sz w:val="18"/>
          <w:szCs w:val="18"/>
        </w:rPr>
        <w:t xml:space="preserve">au </w:t>
      </w:r>
      <w:r w:rsidR="0024785A">
        <w:rPr>
          <w:rFonts w:ascii="Century Gothic" w:hAnsi="Century Gothic" w:cs="Helvetica"/>
          <w:sz w:val="18"/>
          <w:szCs w:val="18"/>
        </w:rPr>
        <w:t>concéd</w:t>
      </w:r>
      <w:r w:rsidR="003D1450">
        <w:rPr>
          <w:rFonts w:ascii="Century Gothic" w:hAnsi="Century Gothic" w:cs="Helvetica"/>
          <w:sz w:val="18"/>
          <w:szCs w:val="18"/>
        </w:rPr>
        <w:t>ant</w:t>
      </w:r>
      <w:r w:rsidRPr="00BB1344">
        <w:rPr>
          <w:rFonts w:ascii="Century Gothic" w:hAnsi="Century Gothic" w:cs="Helvetica"/>
          <w:sz w:val="18"/>
          <w:szCs w:val="18"/>
        </w:rPr>
        <w:t xml:space="preserve"> une attestation d’assurance avant le début des prestations, </w:t>
      </w:r>
      <w:r w:rsidRPr="00BB1344">
        <w:rPr>
          <w:rFonts w:ascii="Century Gothic" w:hAnsi="Century Gothic" w:cs="Helvetica"/>
          <w:bCs/>
          <w:sz w:val="18"/>
          <w:szCs w:val="18"/>
        </w:rPr>
        <w:t>renouvelée annuellement au moins 15 jours avant chaque échéance</w:t>
      </w:r>
      <w:r w:rsidRPr="00BB1344">
        <w:rPr>
          <w:rFonts w:ascii="Century Gothic" w:hAnsi="Century Gothic" w:cs="Helvetica"/>
          <w:sz w:val="18"/>
          <w:szCs w:val="18"/>
        </w:rPr>
        <w:t>. Toute modification ou résiliation des contrats d’assurance devra être notifiée à la commune sous 8 jours.</w:t>
      </w:r>
    </w:p>
    <w:p w:rsid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Cs/>
          <w:sz w:val="18"/>
          <w:szCs w:val="18"/>
        </w:rPr>
      </w:pPr>
    </w:p>
    <w:p w:rsidR="00BB1344" w:rsidRP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BB1344">
        <w:rPr>
          <w:rFonts w:ascii="Century Gothic" w:hAnsi="Century Gothic" w:cs="Helvetica"/>
          <w:b/>
          <w:bCs/>
          <w:sz w:val="18"/>
          <w:szCs w:val="18"/>
        </w:rPr>
        <w:t>Gestion des sinistres</w:t>
      </w:r>
      <w:r w:rsidRPr="00BB1344">
        <w:rPr>
          <w:rFonts w:ascii="Century Gothic" w:hAnsi="Century Gothic" w:cs="Helvetica"/>
          <w:b/>
          <w:sz w:val="18"/>
          <w:szCs w:val="18"/>
        </w:rPr>
        <w:t xml:space="preserve"> :</w:t>
      </w:r>
      <w:r w:rsidRPr="00BB1344">
        <w:rPr>
          <w:rFonts w:ascii="Century Gothic" w:hAnsi="Century Gothic" w:cs="Helvetica"/>
          <w:sz w:val="18"/>
          <w:szCs w:val="18"/>
        </w:rPr>
        <w:t xml:space="preserve"> Le concessionnaire est </w:t>
      </w:r>
      <w:r w:rsidRPr="00BB1344">
        <w:rPr>
          <w:rFonts w:ascii="Century Gothic" w:hAnsi="Century Gothic" w:cs="Helvetica"/>
          <w:bCs/>
          <w:sz w:val="18"/>
          <w:szCs w:val="18"/>
        </w:rPr>
        <w:t>exclusivement chargé de la gestion administrative et financière des sinistres</w:t>
      </w:r>
      <w:r w:rsidRPr="00BB1344">
        <w:rPr>
          <w:rFonts w:ascii="Century Gothic" w:hAnsi="Century Gothic" w:cs="Helvetica"/>
          <w:sz w:val="18"/>
          <w:szCs w:val="18"/>
        </w:rPr>
        <w:t xml:space="preserve"> affectant les panneaux ou liés à leur exploitation, y compris :</w:t>
      </w:r>
    </w:p>
    <w:p w:rsidR="00BB1344" w:rsidRPr="00BB1344"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B1344">
        <w:rPr>
          <w:rFonts w:ascii="Century Gothic" w:hAnsi="Century Gothic" w:cs="Helvetica"/>
          <w:sz w:val="18"/>
          <w:szCs w:val="18"/>
        </w:rPr>
        <w:t>La déclaration des sinistres auprès des assureurs ;</w:t>
      </w:r>
    </w:p>
    <w:p w:rsidR="00BB1344" w:rsidRPr="00BB1344"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B1344">
        <w:rPr>
          <w:rFonts w:ascii="Century Gothic" w:hAnsi="Century Gothic" w:cs="Helvetica"/>
          <w:sz w:val="18"/>
          <w:szCs w:val="18"/>
        </w:rPr>
        <w:t>La coordination des expertises et des réparations ;</w:t>
      </w:r>
    </w:p>
    <w:p w:rsidR="00BB1344"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B1344">
        <w:rPr>
          <w:rFonts w:ascii="Century Gothic" w:hAnsi="Century Gothic" w:cs="Helvetica"/>
          <w:sz w:val="18"/>
          <w:szCs w:val="18"/>
        </w:rPr>
        <w:t>Le règlement des franchises et des éventuels surplus non couverts par les assurances ;</w:t>
      </w:r>
    </w:p>
    <w:p w:rsidR="00BB1344" w:rsidRPr="00BB1344" w:rsidRDefault="00BB1344" w:rsidP="00BB1344">
      <w:pPr>
        <w:pStyle w:val="Paragraphedeliste"/>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jc w:val="both"/>
        <w:rPr>
          <w:rFonts w:ascii="Century Gothic" w:hAnsi="Century Gothic" w:cs="Helvetica"/>
          <w:sz w:val="18"/>
          <w:szCs w:val="18"/>
        </w:rPr>
      </w:pPr>
      <w:r w:rsidRPr="00BB1344">
        <w:rPr>
          <w:rFonts w:ascii="Century Gothic" w:hAnsi="Century Gothic" w:cs="Helvetica"/>
          <w:sz w:val="18"/>
          <w:szCs w:val="18"/>
        </w:rPr>
        <w:lastRenderedPageBreak/>
        <w:t xml:space="preserve">La transmission </w:t>
      </w:r>
      <w:r w:rsidR="003D1450">
        <w:rPr>
          <w:rFonts w:ascii="Century Gothic" w:hAnsi="Century Gothic" w:cs="Helvetica"/>
          <w:sz w:val="18"/>
          <w:szCs w:val="18"/>
        </w:rPr>
        <w:t xml:space="preserve">au </w:t>
      </w:r>
      <w:r w:rsidR="0024785A">
        <w:rPr>
          <w:rFonts w:ascii="Century Gothic" w:hAnsi="Century Gothic" w:cs="Helvetica"/>
          <w:sz w:val="18"/>
          <w:szCs w:val="18"/>
        </w:rPr>
        <w:t>concéd</w:t>
      </w:r>
      <w:r w:rsidR="003D1450">
        <w:rPr>
          <w:rFonts w:ascii="Century Gothic" w:hAnsi="Century Gothic" w:cs="Helvetica"/>
          <w:sz w:val="18"/>
          <w:szCs w:val="18"/>
        </w:rPr>
        <w:t>ant</w:t>
      </w:r>
      <w:r w:rsidRPr="00BB1344">
        <w:rPr>
          <w:rFonts w:ascii="Century Gothic" w:hAnsi="Century Gothic" w:cs="Helvetica"/>
          <w:sz w:val="18"/>
          <w:szCs w:val="18"/>
        </w:rPr>
        <w:t>, dans un délai de 7 jours, de tout document ou information relatif à un sinistre ayant un impact sur les installations ou les tiers.</w:t>
      </w:r>
      <w:r w:rsidR="00F778D2">
        <w:rPr>
          <w:rFonts w:ascii="Century Gothic" w:hAnsi="Century Gothic" w:cs="Helvetica"/>
          <w:sz w:val="18"/>
          <w:szCs w:val="18"/>
        </w:rPr>
        <w:t xml:space="preserve"> Le concessionnaire demeure seul responsable des dommages qui seraient causés aux tiers par les dispositifs, objet du présent contrat. </w:t>
      </w:r>
    </w:p>
    <w:p w:rsid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Cs/>
          <w:sz w:val="18"/>
          <w:szCs w:val="18"/>
        </w:rPr>
      </w:pPr>
    </w:p>
    <w:p w:rsidR="00BB1344" w:rsidRPr="00BB1344" w:rsidRDefault="00BB1344" w:rsidP="00BB13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BB1344">
        <w:rPr>
          <w:rFonts w:ascii="Century Gothic" w:hAnsi="Century Gothic" w:cs="Helvetica"/>
          <w:sz w:val="18"/>
          <w:szCs w:val="18"/>
        </w:rPr>
        <w:t xml:space="preserve">Le concessionnaire assume l’intégralité des coûts et conséquences financières des sinistres, sans recours possible contre </w:t>
      </w:r>
      <w:r w:rsidR="003D1450">
        <w:rPr>
          <w:rFonts w:ascii="Century Gothic" w:hAnsi="Century Gothic" w:cs="Helvetica"/>
          <w:sz w:val="18"/>
          <w:szCs w:val="18"/>
        </w:rPr>
        <w:t xml:space="preserve">le </w:t>
      </w:r>
      <w:r w:rsidR="0024785A">
        <w:rPr>
          <w:rFonts w:ascii="Century Gothic" w:hAnsi="Century Gothic" w:cs="Helvetica"/>
          <w:sz w:val="18"/>
          <w:szCs w:val="18"/>
        </w:rPr>
        <w:t>concéd</w:t>
      </w:r>
      <w:r w:rsidR="003D1450">
        <w:rPr>
          <w:rFonts w:ascii="Century Gothic" w:hAnsi="Century Gothic" w:cs="Helvetica"/>
          <w:sz w:val="18"/>
          <w:szCs w:val="18"/>
        </w:rPr>
        <w:t>ant</w:t>
      </w:r>
      <w:r w:rsidRPr="00BB1344">
        <w:rPr>
          <w:rFonts w:ascii="Century Gothic" w:hAnsi="Century Gothic" w:cs="Helvetica"/>
          <w:sz w:val="18"/>
          <w:szCs w:val="18"/>
        </w:rPr>
        <w:t xml:space="preserve">, sauf en cas de faute prouvée de </w:t>
      </w:r>
      <w:r w:rsidR="003D1450">
        <w:rPr>
          <w:rFonts w:ascii="Century Gothic" w:hAnsi="Century Gothic" w:cs="Helvetica"/>
          <w:sz w:val="18"/>
          <w:szCs w:val="18"/>
        </w:rPr>
        <w:t>ce dernier</w:t>
      </w:r>
      <w:r w:rsidRPr="00BB1344">
        <w:rPr>
          <w:rFonts w:ascii="Century Gothic" w:hAnsi="Century Gothic" w:cs="Helvetica"/>
          <w:sz w:val="18"/>
          <w:szCs w:val="18"/>
        </w:rPr>
        <w:t>.</w:t>
      </w:r>
    </w:p>
    <w:p w:rsidR="00BB1344" w:rsidRDefault="00BB1344"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E1F76" w:rsidRDefault="00FE1F76"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E1F76" w:rsidRDefault="00FE1F76"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FE1F76" w:rsidRDefault="00FE1F76"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B1344" w:rsidRPr="00DC35F0" w:rsidRDefault="00BB1344" w:rsidP="00DC3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Article 19 </w:t>
      </w:r>
      <w:r w:rsidR="00DC35F0">
        <w:rPr>
          <w:rFonts w:ascii="Century Gothic" w:hAnsi="Century Gothic" w:cs="Helvetica"/>
          <w:b/>
          <w:sz w:val="18"/>
          <w:szCs w:val="18"/>
        </w:rPr>
        <w:t>-</w:t>
      </w:r>
      <w:r w:rsidRPr="00DC35F0">
        <w:rPr>
          <w:rFonts w:ascii="Century Gothic" w:hAnsi="Century Gothic" w:cs="Helvetica"/>
          <w:b/>
          <w:sz w:val="18"/>
          <w:szCs w:val="18"/>
        </w:rPr>
        <w:t xml:space="preserve"> Propriété des installations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Pendant la durée de la concession, les panneaux resteront la propriété du concessionnaire. À l’issue du contrat, </w:t>
      </w:r>
      <w:r w:rsidR="003D1450">
        <w:rPr>
          <w:rFonts w:ascii="Century Gothic" w:hAnsi="Century Gothic" w:cs="Helvetica"/>
          <w:sz w:val="18"/>
          <w:szCs w:val="18"/>
        </w:rPr>
        <w:t>le concédant</w:t>
      </w:r>
      <w:r w:rsidRPr="0019271F">
        <w:rPr>
          <w:rFonts w:ascii="Century Gothic" w:hAnsi="Century Gothic" w:cs="Helvetica"/>
          <w:sz w:val="18"/>
          <w:szCs w:val="18"/>
        </w:rPr>
        <w:t xml:space="preserve"> pourra, s</w:t>
      </w:r>
      <w:r w:rsidR="0024785A">
        <w:rPr>
          <w:rFonts w:ascii="Century Gothic" w:hAnsi="Century Gothic" w:cs="Helvetica"/>
          <w:sz w:val="18"/>
          <w:szCs w:val="18"/>
        </w:rPr>
        <w:t>’</w:t>
      </w:r>
      <w:r w:rsidR="003D1450">
        <w:rPr>
          <w:rFonts w:ascii="Century Gothic" w:hAnsi="Century Gothic" w:cs="Helvetica"/>
          <w:sz w:val="18"/>
          <w:szCs w:val="18"/>
        </w:rPr>
        <w:t>il</w:t>
      </w:r>
      <w:r w:rsidR="003D1450" w:rsidRPr="0019271F">
        <w:rPr>
          <w:rFonts w:ascii="Century Gothic" w:hAnsi="Century Gothic" w:cs="Helvetica"/>
          <w:sz w:val="18"/>
          <w:szCs w:val="18"/>
        </w:rPr>
        <w:t xml:space="preserve"> </w:t>
      </w:r>
      <w:r w:rsidRPr="0019271F">
        <w:rPr>
          <w:rFonts w:ascii="Century Gothic" w:hAnsi="Century Gothic" w:cs="Helvetica"/>
          <w:sz w:val="18"/>
          <w:szCs w:val="18"/>
        </w:rPr>
        <w:t>le souhaite, acquérir les panneaux pour un montant résiduel, selon les modalités définies à l’Article 17.</w:t>
      </w:r>
    </w:p>
    <w:p w:rsidR="00DC35F0" w:rsidRDefault="00DC35F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8C701D" w:rsidRPr="0019271F" w:rsidRDefault="008C701D"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Article 20 </w:t>
      </w:r>
      <w:r w:rsidR="00BB1344">
        <w:rPr>
          <w:rFonts w:ascii="Century Gothic" w:hAnsi="Century Gothic" w:cs="Helvetica"/>
          <w:b/>
          <w:sz w:val="18"/>
          <w:szCs w:val="18"/>
        </w:rPr>
        <w:t>-</w:t>
      </w:r>
      <w:r w:rsidRPr="00DC35F0">
        <w:rPr>
          <w:rFonts w:ascii="Century Gothic" w:hAnsi="Century Gothic" w:cs="Helvetica"/>
          <w:b/>
          <w:sz w:val="18"/>
          <w:szCs w:val="18"/>
        </w:rPr>
        <w:t xml:space="preserve"> Déplacement du mobilier urbain numérique</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w:t>
      </w:r>
      <w:r w:rsidR="00E450B5">
        <w:rPr>
          <w:rFonts w:ascii="Century Gothic" w:hAnsi="Century Gothic" w:cs="Helvetica"/>
          <w:sz w:val="18"/>
          <w:szCs w:val="18"/>
        </w:rPr>
        <w:t>’autorité concéd</w:t>
      </w:r>
      <w:r w:rsidR="00FA487A">
        <w:rPr>
          <w:rFonts w:ascii="Century Gothic" w:hAnsi="Century Gothic" w:cs="Helvetica"/>
          <w:sz w:val="18"/>
          <w:szCs w:val="18"/>
        </w:rPr>
        <w:t>a</w:t>
      </w:r>
      <w:r w:rsidR="00E450B5">
        <w:rPr>
          <w:rFonts w:ascii="Century Gothic" w:hAnsi="Century Gothic" w:cs="Helvetica"/>
          <w:sz w:val="18"/>
          <w:szCs w:val="18"/>
        </w:rPr>
        <w:t xml:space="preserve">nte </w:t>
      </w:r>
      <w:r w:rsidRPr="0019271F">
        <w:rPr>
          <w:rFonts w:ascii="Century Gothic" w:hAnsi="Century Gothic" w:cs="Helvetica"/>
          <w:sz w:val="18"/>
          <w:szCs w:val="18"/>
        </w:rPr>
        <w:t>pourra demander le déplacement temporaire ou définitif d’un ou plusieurs panneaux, pour des motifs tels que des travaux sur la voirie, des aménagements urbains ou des contraintes de sécurité. Le concessionnaire s’engage à coopérer pleinement à ces opérations et à maintenir la continuité du service. Les frais de déplacement seront à la charge du concessionnaire, sauf si le déplacement est imposé par un tiers, auquel cas les coûts seront refacturés à ce dernier. Le concess</w:t>
      </w:r>
      <w:r w:rsidRPr="00E450B5">
        <w:rPr>
          <w:rFonts w:ascii="Century Gothic" w:hAnsi="Century Gothic" w:cs="Helvetica"/>
          <w:sz w:val="18"/>
          <w:szCs w:val="18"/>
        </w:rPr>
        <w:t xml:space="preserve">ionnaire disposera d’un délai de </w:t>
      </w:r>
      <w:r w:rsidR="00983F84" w:rsidRPr="00E450B5">
        <w:rPr>
          <w:rFonts w:ascii="Century Gothic" w:hAnsi="Century Gothic" w:cs="Helvetica"/>
          <w:sz w:val="18"/>
          <w:szCs w:val="18"/>
        </w:rPr>
        <w:t xml:space="preserve">15 </w:t>
      </w:r>
      <w:r w:rsidRPr="00E450B5">
        <w:rPr>
          <w:rFonts w:ascii="Century Gothic" w:hAnsi="Century Gothic" w:cs="Helvetica"/>
          <w:sz w:val="18"/>
          <w:szCs w:val="18"/>
        </w:rPr>
        <w:t xml:space="preserve">jours pour étudier la faisabilité </w:t>
      </w:r>
      <w:r w:rsidR="00983F84" w:rsidRPr="00E450B5">
        <w:rPr>
          <w:rFonts w:ascii="Century Gothic" w:hAnsi="Century Gothic" w:cs="Helvetica"/>
          <w:sz w:val="18"/>
          <w:szCs w:val="18"/>
        </w:rPr>
        <w:t xml:space="preserve">à compter de la demande </w:t>
      </w:r>
      <w:r w:rsidRPr="00E450B5">
        <w:rPr>
          <w:rFonts w:ascii="Century Gothic" w:hAnsi="Century Gothic" w:cs="Helvetica"/>
          <w:sz w:val="18"/>
          <w:szCs w:val="18"/>
        </w:rPr>
        <w:t>du déplacement et proposer un plan d’intervention, qui devra être réalisé dans un délai maximal de soixante jours.</w:t>
      </w:r>
    </w:p>
    <w:p w:rsidR="00DC35F0" w:rsidRDefault="00DC35F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7C0E71" w:rsidRDefault="007C0E71"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Article 21 </w:t>
      </w:r>
      <w:r w:rsidR="00DC35F0">
        <w:rPr>
          <w:rFonts w:ascii="Century Gothic" w:hAnsi="Century Gothic" w:cs="Helvetica"/>
          <w:b/>
          <w:sz w:val="18"/>
          <w:szCs w:val="18"/>
        </w:rPr>
        <w:t>-</w:t>
      </w:r>
      <w:r w:rsidRPr="00DC35F0">
        <w:rPr>
          <w:rFonts w:ascii="Century Gothic" w:hAnsi="Century Gothic" w:cs="Helvetica"/>
          <w:b/>
          <w:sz w:val="18"/>
          <w:szCs w:val="18"/>
        </w:rPr>
        <w:t xml:space="preserve"> Continuité de l’information et gestion des incidents</w:t>
      </w:r>
      <w:r w:rsidR="00AE2D8F">
        <w:rPr>
          <w:rFonts w:ascii="Century Gothic" w:hAnsi="Century Gothic" w:cs="Helvetica"/>
          <w:b/>
          <w:sz w:val="18"/>
          <w:szCs w:val="18"/>
        </w:rPr>
        <w:t xml:space="preserve"> de l’outil de gestion</w:t>
      </w:r>
    </w:p>
    <w:p w:rsidR="0019271F" w:rsidRP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Le concessionnaire garantit </w:t>
      </w:r>
      <w:r w:rsidR="00C505E2">
        <w:rPr>
          <w:rFonts w:ascii="Century Gothic" w:hAnsi="Century Gothic" w:cs="Helvetica"/>
          <w:sz w:val="18"/>
          <w:szCs w:val="18"/>
        </w:rPr>
        <w:t>une</w:t>
      </w:r>
      <w:r w:rsidRPr="0019271F">
        <w:rPr>
          <w:rFonts w:ascii="Century Gothic" w:hAnsi="Century Gothic" w:cs="Helvetica"/>
          <w:sz w:val="18"/>
          <w:szCs w:val="18"/>
        </w:rPr>
        <w:t xml:space="preserve"> disponibilité </w:t>
      </w:r>
      <w:r w:rsidR="00C505E2">
        <w:rPr>
          <w:rFonts w:ascii="Century Gothic" w:hAnsi="Century Gothic" w:cs="Helvetica"/>
          <w:sz w:val="18"/>
          <w:szCs w:val="18"/>
        </w:rPr>
        <w:t>perman</w:t>
      </w:r>
      <w:r w:rsidR="00FC29F2">
        <w:rPr>
          <w:rFonts w:ascii="Century Gothic" w:hAnsi="Century Gothic" w:cs="Helvetica"/>
          <w:sz w:val="18"/>
          <w:szCs w:val="18"/>
        </w:rPr>
        <w:t xml:space="preserve">ente </w:t>
      </w:r>
      <w:r w:rsidRPr="0019271F">
        <w:rPr>
          <w:rFonts w:ascii="Century Gothic" w:hAnsi="Century Gothic" w:cs="Helvetica"/>
          <w:sz w:val="18"/>
          <w:szCs w:val="18"/>
        </w:rPr>
        <w:t xml:space="preserve">des panneaux. En cas d’incident </w:t>
      </w:r>
      <w:r w:rsidR="00AE2D8F">
        <w:rPr>
          <w:rFonts w:ascii="Century Gothic" w:hAnsi="Century Gothic" w:cs="Helvetica"/>
          <w:sz w:val="18"/>
          <w:szCs w:val="18"/>
        </w:rPr>
        <w:t>de l’outil de gestion</w:t>
      </w:r>
      <w:r w:rsidRPr="0019271F">
        <w:rPr>
          <w:rFonts w:ascii="Century Gothic" w:hAnsi="Century Gothic" w:cs="Helvetica"/>
          <w:sz w:val="18"/>
          <w:szCs w:val="18"/>
        </w:rPr>
        <w:t>, il interviendra dans les délais suivants :</w:t>
      </w:r>
    </w:p>
    <w:p w:rsidR="0019271F" w:rsidRPr="00FC29F2" w:rsidRDefault="00DC35F0"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4</w:t>
      </w:r>
      <w:r w:rsidR="0019271F" w:rsidRPr="00FC29F2">
        <w:rPr>
          <w:rFonts w:ascii="Century Gothic" w:hAnsi="Century Gothic" w:cs="Helvetica"/>
          <w:sz w:val="18"/>
          <w:szCs w:val="18"/>
        </w:rPr>
        <w:t xml:space="preserve"> heures pour une panne totale</w:t>
      </w:r>
      <w:r w:rsidR="00FD3350" w:rsidRPr="00FC29F2">
        <w:rPr>
          <w:rFonts w:ascii="Century Gothic" w:hAnsi="Century Gothic" w:cs="Helvetica"/>
          <w:sz w:val="18"/>
          <w:szCs w:val="18"/>
        </w:rPr>
        <w:t xml:space="preserve"> à compter de l’alerte donnée par </w:t>
      </w:r>
      <w:r w:rsidR="00FC29F2" w:rsidRPr="00FC29F2">
        <w:rPr>
          <w:rFonts w:ascii="Century Gothic" w:hAnsi="Century Gothic" w:cs="Helvetica"/>
          <w:sz w:val="18"/>
          <w:szCs w:val="18"/>
        </w:rPr>
        <w:t>l’autorité concéd</w:t>
      </w:r>
      <w:r w:rsidR="00FA487A">
        <w:rPr>
          <w:rFonts w:ascii="Century Gothic" w:hAnsi="Century Gothic" w:cs="Helvetica"/>
          <w:sz w:val="18"/>
          <w:szCs w:val="18"/>
        </w:rPr>
        <w:t>a</w:t>
      </w:r>
      <w:r w:rsidR="00FC29F2" w:rsidRPr="00FC29F2">
        <w:rPr>
          <w:rFonts w:ascii="Century Gothic" w:hAnsi="Century Gothic" w:cs="Helvetica"/>
          <w:sz w:val="18"/>
          <w:szCs w:val="18"/>
        </w:rPr>
        <w:t>nte, par tout moyen écrit.</w:t>
      </w:r>
    </w:p>
    <w:p w:rsidR="0019271F" w:rsidRPr="00FC29F2" w:rsidRDefault="00DC35F0" w:rsidP="00FC29F2">
      <w:pPr>
        <w:pStyle w:val="Paragraphedeliste"/>
        <w:numPr>
          <w:ilvl w:val="0"/>
          <w:numId w:val="3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24</w:t>
      </w:r>
      <w:r w:rsidR="0019271F" w:rsidRPr="00FC29F2">
        <w:rPr>
          <w:rFonts w:ascii="Century Gothic" w:hAnsi="Century Gothic" w:cs="Helvetica"/>
          <w:sz w:val="18"/>
          <w:szCs w:val="18"/>
        </w:rPr>
        <w:t xml:space="preserve"> heures pour une panne partielle</w:t>
      </w:r>
      <w:r w:rsidR="00FD3350" w:rsidRPr="00FC29F2">
        <w:rPr>
          <w:rFonts w:ascii="Century Gothic" w:hAnsi="Century Gothic" w:cs="Helvetica"/>
          <w:sz w:val="18"/>
          <w:szCs w:val="18"/>
        </w:rPr>
        <w:t xml:space="preserve"> </w:t>
      </w:r>
      <w:r w:rsidR="00FC29F2" w:rsidRPr="00FC29F2">
        <w:rPr>
          <w:rFonts w:ascii="Century Gothic" w:hAnsi="Century Gothic" w:cs="Helvetica"/>
          <w:sz w:val="18"/>
          <w:szCs w:val="18"/>
        </w:rPr>
        <w:t>à compter de l’alerte donnée par l’autorité concéd</w:t>
      </w:r>
      <w:r w:rsidR="00FA487A">
        <w:rPr>
          <w:rFonts w:ascii="Century Gothic" w:hAnsi="Century Gothic" w:cs="Helvetica"/>
          <w:sz w:val="18"/>
          <w:szCs w:val="18"/>
        </w:rPr>
        <w:t>a</w:t>
      </w:r>
      <w:r w:rsidR="00FC29F2" w:rsidRPr="00FC29F2">
        <w:rPr>
          <w:rFonts w:ascii="Century Gothic" w:hAnsi="Century Gothic" w:cs="Helvetica"/>
          <w:sz w:val="18"/>
          <w:szCs w:val="18"/>
        </w:rPr>
        <w:t xml:space="preserve">nte, par tout moyen écrit. </w:t>
      </w:r>
      <w:r w:rsidR="0019271F" w:rsidRPr="00FC29F2">
        <w:rPr>
          <w:rFonts w:ascii="Century Gothic" w:hAnsi="Century Gothic" w:cs="Helvetica"/>
          <w:sz w:val="18"/>
          <w:szCs w:val="18"/>
        </w:rPr>
        <w:t xml:space="preserve">Un message standardisé ou un contenu de secours, validé par </w:t>
      </w:r>
      <w:r w:rsidR="003D1450">
        <w:rPr>
          <w:rFonts w:ascii="Century Gothic" w:hAnsi="Century Gothic" w:cs="Helvetica"/>
          <w:sz w:val="18"/>
          <w:szCs w:val="18"/>
        </w:rPr>
        <w:t>le concédant</w:t>
      </w:r>
      <w:r w:rsidR="0019271F" w:rsidRPr="00FC29F2">
        <w:rPr>
          <w:rFonts w:ascii="Century Gothic" w:hAnsi="Century Gothic" w:cs="Helvetica"/>
          <w:sz w:val="18"/>
          <w:szCs w:val="18"/>
        </w:rPr>
        <w:t xml:space="preserve">, sera affiché en cas d’indisponibilité </w:t>
      </w:r>
      <w:r w:rsidR="00FC29F2">
        <w:rPr>
          <w:rFonts w:ascii="Century Gothic" w:hAnsi="Century Gothic" w:cs="Helvetica"/>
          <w:sz w:val="18"/>
          <w:szCs w:val="18"/>
        </w:rPr>
        <w:t xml:space="preserve">temporaire </w:t>
      </w:r>
      <w:r w:rsidR="0019271F" w:rsidRPr="00FC29F2">
        <w:rPr>
          <w:rFonts w:ascii="Century Gothic" w:hAnsi="Century Gothic" w:cs="Helvetica"/>
          <w:sz w:val="18"/>
          <w:szCs w:val="18"/>
        </w:rPr>
        <w:t xml:space="preserve">des panneaux. Le concessionnaire mettra à disposition </w:t>
      </w:r>
      <w:r w:rsidR="003D1450">
        <w:rPr>
          <w:rFonts w:ascii="Century Gothic" w:hAnsi="Century Gothic" w:cs="Helvetica"/>
          <w:sz w:val="18"/>
          <w:szCs w:val="18"/>
        </w:rPr>
        <w:t>du con</w:t>
      </w:r>
      <w:r w:rsidR="0024785A">
        <w:rPr>
          <w:rFonts w:ascii="Century Gothic" w:hAnsi="Century Gothic" w:cs="Helvetica"/>
          <w:sz w:val="18"/>
          <w:szCs w:val="18"/>
        </w:rPr>
        <w:t>c</w:t>
      </w:r>
      <w:r w:rsidR="003D1450">
        <w:rPr>
          <w:rFonts w:ascii="Century Gothic" w:hAnsi="Century Gothic" w:cs="Helvetica"/>
          <w:sz w:val="18"/>
          <w:szCs w:val="18"/>
        </w:rPr>
        <w:t>édant</w:t>
      </w:r>
      <w:r w:rsidR="0019271F" w:rsidRPr="00FC29F2">
        <w:rPr>
          <w:rFonts w:ascii="Century Gothic" w:hAnsi="Century Gothic" w:cs="Helvetica"/>
          <w:sz w:val="18"/>
          <w:szCs w:val="18"/>
        </w:rPr>
        <w:t xml:space="preserve"> un outil de supervision permettant de suivre en temps réel l’état des panneaux, l’historique des diffusions et les rapports d’incidents.</w:t>
      </w:r>
    </w:p>
    <w:p w:rsidR="00DC35F0" w:rsidRDefault="00DC35F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DC35F0"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DC35F0">
        <w:rPr>
          <w:rFonts w:ascii="Century Gothic" w:hAnsi="Century Gothic" w:cs="Helvetica"/>
          <w:b/>
          <w:sz w:val="18"/>
          <w:szCs w:val="18"/>
        </w:rPr>
        <w:t xml:space="preserve">Article 22 </w:t>
      </w:r>
      <w:r w:rsidR="00DC35F0" w:rsidRPr="00DC35F0">
        <w:rPr>
          <w:rFonts w:ascii="Century Gothic" w:hAnsi="Century Gothic" w:cs="Helvetica"/>
          <w:b/>
          <w:sz w:val="18"/>
          <w:szCs w:val="18"/>
        </w:rPr>
        <w:t>-</w:t>
      </w:r>
      <w:r w:rsidRPr="00DC35F0">
        <w:rPr>
          <w:rFonts w:ascii="Century Gothic" w:hAnsi="Century Gothic" w:cs="Helvetica"/>
          <w:b/>
          <w:sz w:val="18"/>
          <w:szCs w:val="18"/>
        </w:rPr>
        <w:t xml:space="preserve"> Règlement des litiges</w:t>
      </w: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Tout litige né de l’exécution ou de l’interprétation du présent contrat fera l’objet d’une tentative de médiation préalable. À défaut d’accord, le Tribunal administratif d’Amiens sera seul compétent pour trancher le différend.</w:t>
      </w:r>
    </w:p>
    <w:p w:rsidR="009B2E59" w:rsidRDefault="009B2E59"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034402" w:rsidRDefault="0003440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DC35F0" w:rsidRDefault="00DC35F0"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19271F" w:rsidRPr="002B6146"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2B6146">
        <w:rPr>
          <w:rFonts w:ascii="Century Gothic" w:hAnsi="Century Gothic" w:cs="Helvetica"/>
          <w:bCs/>
          <w:sz w:val="18"/>
          <w:szCs w:val="18"/>
        </w:rPr>
        <w:t>Fait à Nogent-sur-Oise, le [date]</w:t>
      </w:r>
      <w:r w:rsidRPr="002B6146">
        <w:rPr>
          <w:rFonts w:ascii="Century Gothic" w:hAnsi="Century Gothic" w:cs="Helvetica"/>
          <w:sz w:val="18"/>
          <w:szCs w:val="18"/>
        </w:rPr>
        <w:t xml:space="preserve"> </w:t>
      </w:r>
    </w:p>
    <w:p w:rsidR="00FC29F2" w:rsidRPr="002B6146"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2B6146">
        <w:rPr>
          <w:rFonts w:ascii="Century Gothic" w:hAnsi="Century Gothic" w:cs="Helvetica"/>
          <w:bCs/>
          <w:sz w:val="18"/>
          <w:szCs w:val="18"/>
        </w:rPr>
        <w:t>Pour l</w:t>
      </w:r>
      <w:r w:rsidR="00034402" w:rsidRPr="002B6146">
        <w:rPr>
          <w:rFonts w:ascii="Century Gothic" w:hAnsi="Century Gothic" w:cs="Helvetica"/>
          <w:bCs/>
          <w:sz w:val="18"/>
          <w:szCs w:val="18"/>
        </w:rPr>
        <w:t>’autorité concédante</w:t>
      </w:r>
      <w:r w:rsidRPr="002B6146">
        <w:rPr>
          <w:rFonts w:ascii="Century Gothic" w:hAnsi="Century Gothic" w:cs="Helvetica"/>
          <w:bCs/>
          <w:sz w:val="18"/>
          <w:szCs w:val="18"/>
        </w:rPr>
        <w:t>,</w:t>
      </w:r>
      <w:r w:rsidRPr="002B6146">
        <w:rPr>
          <w:rFonts w:ascii="Century Gothic" w:hAnsi="Century Gothic" w:cs="Helvetica"/>
          <w:sz w:val="18"/>
          <w:szCs w:val="18"/>
        </w:rPr>
        <w:t xml:space="preserve"> </w:t>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sz w:val="18"/>
          <w:szCs w:val="18"/>
        </w:rPr>
        <w:tab/>
      </w:r>
      <w:r w:rsidR="00034402" w:rsidRPr="002B6146">
        <w:rPr>
          <w:rFonts w:ascii="Century Gothic" w:hAnsi="Century Gothic" w:cs="Helvetica"/>
          <w:bCs/>
          <w:sz w:val="18"/>
          <w:szCs w:val="18"/>
        </w:rPr>
        <w:t>Pour le concessionnaire,</w:t>
      </w:r>
    </w:p>
    <w:p w:rsidR="00034402" w:rsidRPr="002B6146" w:rsidRDefault="00034402" w:rsidP="000344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2B6146">
        <w:rPr>
          <w:rFonts w:ascii="Century Gothic" w:hAnsi="Century Gothic" w:cs="Helvetica"/>
          <w:bCs/>
          <w:sz w:val="18"/>
          <w:szCs w:val="18"/>
        </w:rPr>
        <w:t>[Nom et qualité du signataire]</w:t>
      </w:r>
      <w:r w:rsidRPr="002B6146">
        <w:rPr>
          <w:rFonts w:ascii="Century Gothic" w:hAnsi="Century Gothic" w:cs="Helvetica"/>
          <w:bCs/>
          <w:sz w:val="18"/>
          <w:szCs w:val="18"/>
        </w:rPr>
        <w:tab/>
      </w:r>
      <w:r w:rsidRPr="002B6146">
        <w:rPr>
          <w:rFonts w:ascii="Century Gothic" w:hAnsi="Century Gothic" w:cs="Helvetica"/>
          <w:bCs/>
          <w:sz w:val="18"/>
          <w:szCs w:val="18"/>
        </w:rPr>
        <w:tab/>
      </w:r>
      <w:r w:rsidRPr="002B6146">
        <w:rPr>
          <w:rFonts w:ascii="Century Gothic" w:hAnsi="Century Gothic" w:cs="Helvetica"/>
          <w:bCs/>
          <w:sz w:val="18"/>
          <w:szCs w:val="18"/>
        </w:rPr>
        <w:tab/>
      </w:r>
      <w:r w:rsidRPr="002B6146">
        <w:rPr>
          <w:rFonts w:ascii="Century Gothic" w:hAnsi="Century Gothic" w:cs="Helvetica"/>
          <w:bCs/>
          <w:sz w:val="18"/>
          <w:szCs w:val="18"/>
        </w:rPr>
        <w:tab/>
      </w:r>
      <w:r w:rsidRPr="002B6146">
        <w:rPr>
          <w:rFonts w:ascii="Century Gothic" w:hAnsi="Century Gothic" w:cs="Helvetica"/>
          <w:bCs/>
          <w:sz w:val="18"/>
          <w:szCs w:val="18"/>
        </w:rPr>
        <w:tab/>
      </w:r>
      <w:r w:rsidRPr="002B6146">
        <w:rPr>
          <w:rFonts w:ascii="Century Gothic" w:hAnsi="Century Gothic" w:cs="Helvetica"/>
          <w:bCs/>
          <w:sz w:val="18"/>
          <w:szCs w:val="18"/>
        </w:rPr>
        <w:tab/>
      </w:r>
      <w:r w:rsidRPr="002B6146">
        <w:rPr>
          <w:rFonts w:ascii="Century Gothic" w:hAnsi="Century Gothic" w:cs="Helvetica"/>
          <w:bCs/>
          <w:sz w:val="18"/>
          <w:szCs w:val="18"/>
        </w:rPr>
        <w:tab/>
        <w:t>[Nom et qualité du signataire]</w:t>
      </w:r>
    </w:p>
    <w:p w:rsidR="00034402" w:rsidRPr="002B6146" w:rsidRDefault="00034402" w:rsidP="000344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034402" w:rsidRDefault="0003440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bCs/>
          <w:strike/>
          <w:sz w:val="18"/>
          <w:szCs w:val="18"/>
          <w:highlight w:val="yellow"/>
        </w:rPr>
      </w:pPr>
    </w:p>
    <w:p w:rsidR="0019271F" w:rsidRDefault="0019271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D35652" w:rsidRPr="00B95AC3" w:rsidRDefault="00DC35F0" w:rsidP="0019271F">
      <w:pPr>
        <w:pStyle w:val="Titre1"/>
        <w:pageBreakBefore/>
        <w:rPr>
          <w:rFonts w:ascii="Century Gothic" w:hAnsi="Century Gothic"/>
          <w:b/>
          <w:color w:val="auto"/>
          <w:sz w:val="22"/>
          <w:szCs w:val="20"/>
        </w:rPr>
      </w:pPr>
      <w:bookmarkStart w:id="2" w:name="_Toc487025383"/>
      <w:bookmarkStart w:id="3" w:name="_Toc465947088"/>
      <w:bookmarkStart w:id="4" w:name="_Toc210835911"/>
      <w:r w:rsidRPr="00B95AC3">
        <w:rPr>
          <w:rFonts w:ascii="Century Gothic" w:hAnsi="Century Gothic"/>
          <w:b/>
          <w:color w:val="auto"/>
          <w:sz w:val="22"/>
          <w:szCs w:val="20"/>
        </w:rPr>
        <w:lastRenderedPageBreak/>
        <w:t>T</w:t>
      </w:r>
      <w:r w:rsidR="0096542D" w:rsidRPr="00B95AC3">
        <w:rPr>
          <w:rFonts w:ascii="Century Gothic" w:hAnsi="Century Gothic"/>
          <w:b/>
          <w:color w:val="auto"/>
          <w:sz w:val="22"/>
          <w:szCs w:val="20"/>
        </w:rPr>
        <w:t xml:space="preserve">ITRE VIII </w:t>
      </w:r>
      <w:r w:rsidR="00813E57" w:rsidRPr="00B95AC3">
        <w:rPr>
          <w:rFonts w:ascii="Century Gothic" w:hAnsi="Century Gothic"/>
          <w:b/>
          <w:color w:val="auto"/>
          <w:sz w:val="22"/>
          <w:szCs w:val="20"/>
        </w:rPr>
        <w:t>-</w:t>
      </w:r>
      <w:r w:rsidR="0096542D" w:rsidRPr="00B95AC3">
        <w:rPr>
          <w:rFonts w:ascii="Century Gothic" w:hAnsi="Century Gothic"/>
          <w:b/>
          <w:color w:val="auto"/>
          <w:sz w:val="22"/>
          <w:szCs w:val="20"/>
        </w:rPr>
        <w:t xml:space="preserve"> ANNEXES</w:t>
      </w:r>
      <w:bookmarkEnd w:id="2"/>
      <w:bookmarkEnd w:id="3"/>
      <w:bookmarkEnd w:id="4"/>
    </w:p>
    <w:p w:rsidR="00D35652"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D35652"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92FB7" w:rsidRPr="0019271F"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Le présent contrat de concession comprend les annexes suivantes :</w:t>
      </w:r>
    </w:p>
    <w:p w:rsidR="00D35652"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D35652" w:rsidRPr="002F64C3"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92FB7" w:rsidRPr="0019271F"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Fournies par l</w:t>
      </w:r>
      <w:r w:rsidR="00363A4F">
        <w:rPr>
          <w:rFonts w:ascii="Century Gothic" w:hAnsi="Century Gothic" w:cs="Helvetica"/>
          <w:b/>
          <w:sz w:val="18"/>
          <w:szCs w:val="18"/>
        </w:rPr>
        <w:t>’autorité concéd</w:t>
      </w:r>
      <w:r w:rsidR="00FA487A">
        <w:rPr>
          <w:rFonts w:ascii="Century Gothic" w:hAnsi="Century Gothic" w:cs="Helvetica"/>
          <w:b/>
          <w:sz w:val="18"/>
          <w:szCs w:val="18"/>
        </w:rPr>
        <w:t>a</w:t>
      </w:r>
      <w:r w:rsidR="00363A4F">
        <w:rPr>
          <w:rFonts w:ascii="Century Gothic" w:hAnsi="Century Gothic" w:cs="Helvetica"/>
          <w:b/>
          <w:sz w:val="18"/>
          <w:szCs w:val="18"/>
        </w:rPr>
        <w:t xml:space="preserve">nte </w:t>
      </w:r>
      <w:r w:rsidRPr="0019271F">
        <w:rPr>
          <w:rFonts w:ascii="Century Gothic" w:hAnsi="Century Gothic" w:cs="Helvetica"/>
          <w:b/>
          <w:sz w:val="18"/>
          <w:szCs w:val="18"/>
        </w:rPr>
        <w:t>:</w:t>
      </w:r>
    </w:p>
    <w:p w:rsidR="00B92FB7" w:rsidRPr="00FC29F2"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 xml:space="preserve">Annexe </w:t>
      </w:r>
      <w:r w:rsidR="00FC29F2" w:rsidRPr="00FC29F2">
        <w:rPr>
          <w:rFonts w:ascii="Century Gothic" w:hAnsi="Century Gothic" w:cs="Helvetica"/>
          <w:sz w:val="18"/>
          <w:szCs w:val="18"/>
        </w:rPr>
        <w:t>1</w:t>
      </w:r>
      <w:r w:rsidRPr="00FC29F2">
        <w:rPr>
          <w:rFonts w:ascii="Century Gothic" w:hAnsi="Century Gothic" w:cs="Helvetica"/>
          <w:sz w:val="18"/>
          <w:szCs w:val="18"/>
        </w:rPr>
        <w:t xml:space="preserve"> : Plan d'implantation des mobiliers.</w:t>
      </w:r>
    </w:p>
    <w:p w:rsidR="00BE46EF" w:rsidRPr="00FC29F2" w:rsidRDefault="00BE46E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Annexe </w:t>
      </w:r>
      <w:r w:rsidR="00FC29F2" w:rsidRPr="00FC29F2">
        <w:rPr>
          <w:rFonts w:ascii="Century Gothic" w:hAnsi="Century Gothic" w:cs="Helvetica"/>
          <w:sz w:val="18"/>
          <w:szCs w:val="18"/>
        </w:rPr>
        <w:t xml:space="preserve">2 </w:t>
      </w:r>
      <w:r w:rsidRPr="00FC29F2">
        <w:rPr>
          <w:rFonts w:ascii="Century Gothic" w:hAnsi="Century Gothic" w:cs="Helvetica"/>
          <w:sz w:val="18"/>
          <w:szCs w:val="18"/>
        </w:rPr>
        <w:t xml:space="preserve">: </w:t>
      </w:r>
      <w:r w:rsidR="00FA487A">
        <w:rPr>
          <w:rFonts w:ascii="Century Gothic" w:hAnsi="Century Gothic" w:cs="Helvetica"/>
          <w:sz w:val="18"/>
          <w:szCs w:val="18"/>
        </w:rPr>
        <w:t>R</w:t>
      </w:r>
      <w:r w:rsidRPr="00FC29F2">
        <w:rPr>
          <w:rFonts w:ascii="Century Gothic" w:hAnsi="Century Gothic" w:cs="Helvetica"/>
          <w:sz w:val="18"/>
          <w:szCs w:val="18"/>
        </w:rPr>
        <w:t>èglement de voirie en vigueur</w:t>
      </w:r>
    </w:p>
    <w:p w:rsidR="00BE46EF" w:rsidRPr="0019271F" w:rsidRDefault="00BE46EF"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Annexe</w:t>
      </w:r>
      <w:r w:rsidR="00FC29F2" w:rsidRPr="00FC29F2">
        <w:rPr>
          <w:rFonts w:ascii="Century Gothic" w:hAnsi="Century Gothic" w:cs="Helvetica"/>
          <w:sz w:val="18"/>
          <w:szCs w:val="18"/>
        </w:rPr>
        <w:t xml:space="preserve"> 3</w:t>
      </w:r>
      <w:r w:rsidRPr="00FC29F2">
        <w:rPr>
          <w:rFonts w:ascii="Century Gothic" w:hAnsi="Century Gothic" w:cs="Helvetica"/>
          <w:sz w:val="18"/>
          <w:szCs w:val="18"/>
        </w:rPr>
        <w:t> : Règlement</w:t>
      </w:r>
      <w:r w:rsidR="00FC29F2">
        <w:rPr>
          <w:rFonts w:ascii="Century Gothic" w:hAnsi="Century Gothic" w:cs="Helvetica"/>
          <w:sz w:val="18"/>
          <w:szCs w:val="18"/>
        </w:rPr>
        <w:t xml:space="preserve"> L</w:t>
      </w:r>
      <w:r w:rsidRPr="00FC29F2">
        <w:rPr>
          <w:rFonts w:ascii="Century Gothic" w:hAnsi="Century Gothic" w:cs="Helvetica"/>
          <w:sz w:val="18"/>
          <w:szCs w:val="18"/>
        </w:rPr>
        <w:t xml:space="preserve">ocal de </w:t>
      </w:r>
      <w:r w:rsidR="00FC29F2">
        <w:rPr>
          <w:rFonts w:ascii="Century Gothic" w:hAnsi="Century Gothic" w:cs="Helvetica"/>
          <w:sz w:val="18"/>
          <w:szCs w:val="18"/>
        </w:rPr>
        <w:t>P</w:t>
      </w:r>
      <w:r w:rsidRPr="00FC29F2">
        <w:rPr>
          <w:rFonts w:ascii="Century Gothic" w:hAnsi="Century Gothic" w:cs="Helvetica"/>
          <w:sz w:val="18"/>
          <w:szCs w:val="18"/>
        </w:rPr>
        <w:t>ublicit</w:t>
      </w:r>
      <w:r w:rsidR="00FC29F2">
        <w:rPr>
          <w:rFonts w:ascii="Century Gothic" w:hAnsi="Century Gothic" w:cs="Helvetica"/>
          <w:sz w:val="18"/>
          <w:szCs w:val="18"/>
        </w:rPr>
        <w:t>é (RLP)</w:t>
      </w:r>
    </w:p>
    <w:p w:rsidR="00D35652"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p w:rsidR="00B92FB7" w:rsidRPr="0019271F"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b/>
          <w:sz w:val="18"/>
          <w:szCs w:val="18"/>
        </w:rPr>
      </w:pPr>
      <w:r w:rsidRPr="0019271F">
        <w:rPr>
          <w:rFonts w:ascii="Century Gothic" w:hAnsi="Century Gothic" w:cs="Helvetica"/>
          <w:b/>
          <w:sz w:val="18"/>
          <w:szCs w:val="18"/>
        </w:rPr>
        <w:t xml:space="preserve">Fournies par le </w:t>
      </w:r>
      <w:r w:rsidR="00FA487A">
        <w:rPr>
          <w:rFonts w:ascii="Century Gothic" w:hAnsi="Century Gothic" w:cs="Helvetica"/>
          <w:b/>
          <w:sz w:val="18"/>
          <w:szCs w:val="18"/>
        </w:rPr>
        <w:t>concessionnaire</w:t>
      </w:r>
      <w:r w:rsidRPr="0019271F">
        <w:rPr>
          <w:rFonts w:ascii="Century Gothic" w:hAnsi="Century Gothic" w:cs="Helvetica"/>
          <w:b/>
          <w:sz w:val="18"/>
          <w:szCs w:val="18"/>
        </w:rPr>
        <w:t xml:space="preserve"> :</w:t>
      </w:r>
    </w:p>
    <w:p w:rsidR="00D35652" w:rsidRPr="0019271F"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Annexe </w:t>
      </w:r>
      <w:r w:rsidR="00FC29F2">
        <w:rPr>
          <w:rFonts w:ascii="Century Gothic" w:hAnsi="Century Gothic" w:cs="Helvetica"/>
          <w:sz w:val="18"/>
          <w:szCs w:val="18"/>
        </w:rPr>
        <w:t>5</w:t>
      </w:r>
      <w:r w:rsidRPr="0019271F">
        <w:rPr>
          <w:rFonts w:ascii="Century Gothic" w:hAnsi="Century Gothic" w:cs="Helvetica"/>
          <w:sz w:val="18"/>
          <w:szCs w:val="18"/>
        </w:rPr>
        <w:t xml:space="preserve"> : Calendrier de déploiement des mobiliers </w:t>
      </w:r>
    </w:p>
    <w:p w:rsidR="00D35652" w:rsidRDefault="00B92FB7"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19271F">
        <w:rPr>
          <w:rFonts w:ascii="Century Gothic" w:hAnsi="Century Gothic" w:cs="Helvetica"/>
          <w:sz w:val="18"/>
          <w:szCs w:val="18"/>
        </w:rPr>
        <w:t xml:space="preserve">Annexe </w:t>
      </w:r>
      <w:r w:rsidR="00FC29F2">
        <w:rPr>
          <w:rFonts w:ascii="Century Gothic" w:hAnsi="Century Gothic" w:cs="Helvetica"/>
          <w:sz w:val="18"/>
          <w:szCs w:val="18"/>
        </w:rPr>
        <w:t>4</w:t>
      </w:r>
      <w:r w:rsidRPr="0019271F">
        <w:rPr>
          <w:rFonts w:ascii="Century Gothic" w:hAnsi="Century Gothic" w:cs="Helvetica"/>
          <w:sz w:val="18"/>
          <w:szCs w:val="18"/>
        </w:rPr>
        <w:t xml:space="preserve"> : </w:t>
      </w:r>
      <w:r w:rsidR="00F778D2">
        <w:rPr>
          <w:rFonts w:ascii="Century Gothic" w:hAnsi="Century Gothic" w:cs="Helvetica"/>
          <w:sz w:val="18"/>
          <w:szCs w:val="18"/>
        </w:rPr>
        <w:t>Offre</w:t>
      </w:r>
      <w:r w:rsidRPr="0019271F">
        <w:rPr>
          <w:rFonts w:ascii="Century Gothic" w:hAnsi="Century Gothic" w:cs="Helvetica"/>
          <w:sz w:val="18"/>
          <w:szCs w:val="18"/>
        </w:rPr>
        <w:t xml:space="preserve"> du concessionnaire </w:t>
      </w:r>
    </w:p>
    <w:p w:rsidR="00FC29F2" w:rsidRPr="00FC29F2" w:rsidRDefault="00FC29F2" w:rsidP="00FC29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 xml:space="preserve">Annexe 6 : </w:t>
      </w:r>
      <w:r w:rsidR="00FA487A">
        <w:rPr>
          <w:rFonts w:ascii="Century Gothic" w:hAnsi="Century Gothic" w:cs="Helvetica"/>
          <w:sz w:val="18"/>
          <w:szCs w:val="18"/>
        </w:rPr>
        <w:t>I</w:t>
      </w:r>
      <w:r w:rsidRPr="00FC29F2">
        <w:rPr>
          <w:rFonts w:ascii="Century Gothic" w:hAnsi="Century Gothic" w:cs="Helvetica"/>
          <w:sz w:val="18"/>
          <w:szCs w:val="18"/>
        </w:rPr>
        <w:t>nventaire et caractéristiques techniques des panneaux</w:t>
      </w:r>
    </w:p>
    <w:p w:rsidR="00FC29F2" w:rsidRDefault="00FC29F2" w:rsidP="00FC29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sidRPr="00FC29F2">
        <w:rPr>
          <w:rFonts w:ascii="Century Gothic" w:hAnsi="Century Gothic" w:cs="Helvetica"/>
          <w:sz w:val="18"/>
          <w:szCs w:val="18"/>
        </w:rPr>
        <w:t>Annexe 7 : Compte d’</w:t>
      </w:r>
      <w:r>
        <w:rPr>
          <w:rFonts w:ascii="Century Gothic" w:hAnsi="Century Gothic" w:cs="Helvetica"/>
          <w:sz w:val="18"/>
          <w:szCs w:val="18"/>
        </w:rPr>
        <w:t>E</w:t>
      </w:r>
      <w:r w:rsidRPr="00FC29F2">
        <w:rPr>
          <w:rFonts w:ascii="Century Gothic" w:hAnsi="Century Gothic" w:cs="Helvetica"/>
          <w:sz w:val="18"/>
          <w:szCs w:val="18"/>
        </w:rPr>
        <w:t xml:space="preserve">xploitation </w:t>
      </w:r>
      <w:r>
        <w:rPr>
          <w:rFonts w:ascii="Century Gothic" w:hAnsi="Century Gothic" w:cs="Helvetica"/>
          <w:sz w:val="18"/>
          <w:szCs w:val="18"/>
        </w:rPr>
        <w:t>P</w:t>
      </w:r>
      <w:r w:rsidRPr="00FC29F2">
        <w:rPr>
          <w:rFonts w:ascii="Century Gothic" w:hAnsi="Century Gothic" w:cs="Helvetica"/>
          <w:sz w:val="18"/>
          <w:szCs w:val="18"/>
        </w:rPr>
        <w:t>révisionnel</w:t>
      </w:r>
      <w:r>
        <w:rPr>
          <w:rFonts w:ascii="Century Gothic" w:hAnsi="Century Gothic" w:cs="Helvetica"/>
          <w:sz w:val="18"/>
          <w:szCs w:val="18"/>
        </w:rPr>
        <w:t xml:space="preserve"> (CEP)</w:t>
      </w:r>
    </w:p>
    <w:p w:rsidR="00FC29F2" w:rsidRDefault="00FC29F2" w:rsidP="00FC29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r>
        <w:rPr>
          <w:rFonts w:ascii="Century Gothic" w:hAnsi="Century Gothic" w:cs="Helvetica"/>
          <w:sz w:val="18"/>
          <w:szCs w:val="18"/>
        </w:rPr>
        <w:t>Annexe 8 : Assurances</w:t>
      </w:r>
    </w:p>
    <w:p w:rsidR="00D35652" w:rsidRPr="0019271F" w:rsidRDefault="00D35652" w:rsidP="001927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cs="Helvetica"/>
          <w:sz w:val="18"/>
          <w:szCs w:val="18"/>
        </w:rPr>
      </w:pPr>
    </w:p>
    <w:sectPr w:rsidR="00D35652" w:rsidRPr="0019271F" w:rsidSect="00CD37EB">
      <w:footerReference w:type="default" r:id="rId8"/>
      <w:pgSz w:w="11900" w:h="16840"/>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59F01C" w16cex:dateUtc="2026-03-02T07:39: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91" w:rsidRDefault="00720891" w:rsidP="002F64C3">
      <w:r>
        <w:separator/>
      </w:r>
    </w:p>
  </w:endnote>
  <w:endnote w:type="continuationSeparator" w:id="0">
    <w:p w:rsidR="00720891" w:rsidRDefault="00720891" w:rsidP="002F64C3">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B7" w:rsidRDefault="00C425B7" w:rsidP="002F64C3">
    <w:pPr>
      <w:pStyle w:val="Pieddepage"/>
      <w:jc w:val="center"/>
      <w:rPr>
        <w:rFonts w:ascii="Century Gothic" w:hAnsi="Century Gothic"/>
        <w:noProof/>
        <w:color w:val="000000" w:themeColor="text1"/>
        <w:sz w:val="15"/>
      </w:rPr>
    </w:pPr>
    <w:r w:rsidRPr="00F2373A">
      <w:rPr>
        <w:rFonts w:ascii="Century Gothic" w:hAnsi="Century Gothic"/>
        <w:color w:val="000000" w:themeColor="text1"/>
        <w:sz w:val="15"/>
      </w:rPr>
      <w:t xml:space="preserve">Page </w:t>
    </w:r>
    <w:r w:rsidR="000C5737" w:rsidRPr="00F2373A">
      <w:rPr>
        <w:rFonts w:ascii="Century Gothic" w:hAnsi="Century Gothic"/>
        <w:color w:val="000000" w:themeColor="text1"/>
        <w:sz w:val="15"/>
      </w:rPr>
      <w:fldChar w:fldCharType="begin"/>
    </w:r>
    <w:r w:rsidRPr="00F2373A">
      <w:rPr>
        <w:rFonts w:ascii="Century Gothic" w:hAnsi="Century Gothic"/>
        <w:color w:val="000000" w:themeColor="text1"/>
        <w:sz w:val="15"/>
      </w:rPr>
      <w:instrText>PAGE  \* Arabic  \* MERGEFORMAT</w:instrText>
    </w:r>
    <w:r w:rsidR="000C5737" w:rsidRPr="00F2373A">
      <w:rPr>
        <w:rFonts w:ascii="Century Gothic" w:hAnsi="Century Gothic"/>
        <w:color w:val="000000" w:themeColor="text1"/>
        <w:sz w:val="15"/>
      </w:rPr>
      <w:fldChar w:fldCharType="separate"/>
    </w:r>
    <w:r w:rsidR="00C97185">
      <w:rPr>
        <w:rFonts w:ascii="Century Gothic" w:hAnsi="Century Gothic"/>
        <w:noProof/>
        <w:color w:val="000000" w:themeColor="text1"/>
        <w:sz w:val="15"/>
      </w:rPr>
      <w:t>15</w:t>
    </w:r>
    <w:r w:rsidR="000C5737" w:rsidRPr="00F2373A">
      <w:rPr>
        <w:rFonts w:ascii="Century Gothic" w:hAnsi="Century Gothic"/>
        <w:color w:val="000000" w:themeColor="text1"/>
        <w:sz w:val="15"/>
      </w:rPr>
      <w:fldChar w:fldCharType="end"/>
    </w:r>
    <w:r w:rsidRPr="00F2373A">
      <w:rPr>
        <w:rFonts w:ascii="Century Gothic" w:hAnsi="Century Gothic"/>
        <w:color w:val="000000" w:themeColor="text1"/>
        <w:sz w:val="15"/>
      </w:rPr>
      <w:t xml:space="preserve"> sur </w:t>
    </w:r>
    <w:fldSimple w:instr="NUMPAGES  \* Arabic  \* MERGEFORMAT">
      <w:r w:rsidR="00C97185">
        <w:rPr>
          <w:rFonts w:ascii="Century Gothic" w:hAnsi="Century Gothic"/>
          <w:noProof/>
          <w:color w:val="000000" w:themeColor="text1"/>
          <w:sz w:val="15"/>
        </w:rPr>
        <w:t>15</w:t>
      </w:r>
    </w:fldSimple>
  </w:p>
  <w:p w:rsidR="00C425B7" w:rsidRPr="00CB69F1" w:rsidRDefault="00C425B7" w:rsidP="002F64C3">
    <w:pPr>
      <w:pStyle w:val="Pieddepage"/>
      <w:jc w:val="center"/>
      <w:rPr>
        <w:rFonts w:ascii="Century Gothic" w:hAnsi="Century Gothic"/>
        <w:color w:val="000000" w:themeColor="text1"/>
        <w:sz w:val="15"/>
      </w:rPr>
    </w:pPr>
    <w:r w:rsidRPr="00CB69F1">
      <w:rPr>
        <w:rFonts w:ascii="Century Gothic" w:hAnsi="Century Gothic"/>
        <w:color w:val="000000" w:themeColor="text1"/>
        <w:sz w:val="15"/>
      </w:rPr>
      <w:t>Projet de contrat de concession de services relatif à la mise à disposition, l’installation et l’exploitation de mobiliers urbains</w:t>
    </w:r>
  </w:p>
  <w:p w:rsidR="00C425B7" w:rsidRPr="002F64C3" w:rsidRDefault="00C425B7" w:rsidP="002F64C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91" w:rsidRDefault="00720891" w:rsidP="002F64C3">
      <w:r>
        <w:separator/>
      </w:r>
    </w:p>
  </w:footnote>
  <w:footnote w:type="continuationSeparator" w:id="0">
    <w:p w:rsidR="00720891" w:rsidRDefault="00720891" w:rsidP="002F64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B2225D"/>
    <w:multiLevelType w:val="hybridMultilevel"/>
    <w:tmpl w:val="D9C02ECC"/>
    <w:lvl w:ilvl="0" w:tplc="145C663E">
      <w:start w:val="3"/>
      <w:numFmt w:val="bullet"/>
      <w:lvlText w:val="-"/>
      <w:lvlJc w:val="left"/>
      <w:pPr>
        <w:ind w:left="720" w:hanging="360"/>
      </w:pPr>
      <w:rPr>
        <w:rFonts w:ascii="Century Gothic" w:eastAsia="SimSun"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2E25602"/>
    <w:multiLevelType w:val="multilevel"/>
    <w:tmpl w:val="833C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2316E"/>
    <w:multiLevelType w:val="multilevel"/>
    <w:tmpl w:val="2F20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5E7201"/>
    <w:multiLevelType w:val="multilevel"/>
    <w:tmpl w:val="D04C7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23C63"/>
    <w:multiLevelType w:val="multilevel"/>
    <w:tmpl w:val="C262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0A7410"/>
    <w:multiLevelType w:val="multilevel"/>
    <w:tmpl w:val="BAFE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5243B5"/>
    <w:multiLevelType w:val="multilevel"/>
    <w:tmpl w:val="6C14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DD4F1B"/>
    <w:multiLevelType w:val="multilevel"/>
    <w:tmpl w:val="F978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C7BC1"/>
    <w:multiLevelType w:val="hybridMultilevel"/>
    <w:tmpl w:val="E6AE20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B965919"/>
    <w:multiLevelType w:val="hybridMultilevel"/>
    <w:tmpl w:val="8BCEE2F4"/>
    <w:lvl w:ilvl="0" w:tplc="0450E2A0">
      <w:start w:val="2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E6D3FCC"/>
    <w:multiLevelType w:val="hybridMultilevel"/>
    <w:tmpl w:val="1778CACE"/>
    <w:lvl w:ilvl="0" w:tplc="15A01C4C">
      <w:start w:val="1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7544397"/>
    <w:multiLevelType w:val="multilevel"/>
    <w:tmpl w:val="5D58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C303CE"/>
    <w:multiLevelType w:val="multilevel"/>
    <w:tmpl w:val="416A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6E048A"/>
    <w:multiLevelType w:val="hybridMultilevel"/>
    <w:tmpl w:val="915613E6"/>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9692334"/>
    <w:multiLevelType w:val="hybridMultilevel"/>
    <w:tmpl w:val="4CDAC0A0"/>
    <w:lvl w:ilvl="0" w:tplc="4210B9A4">
      <w:start w:val="1"/>
      <w:numFmt w:val="bullet"/>
      <w:lvlText w:val="-"/>
      <w:lvlJc w:val="left"/>
      <w:pPr>
        <w:ind w:left="720" w:hanging="360"/>
      </w:pPr>
      <w:rPr>
        <w:rFonts w:ascii="Century Gothic" w:eastAsia="SimSu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9E95B29"/>
    <w:multiLevelType w:val="hybridMultilevel"/>
    <w:tmpl w:val="E1181A0C"/>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D632D52"/>
    <w:multiLevelType w:val="hybridMultilevel"/>
    <w:tmpl w:val="087020A6"/>
    <w:lvl w:ilvl="0" w:tplc="49A0EBB4">
      <w:start w:val="7"/>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E2001D5"/>
    <w:multiLevelType w:val="multilevel"/>
    <w:tmpl w:val="CF02FDD8"/>
    <w:lvl w:ilvl="0">
      <w:start w:val="6"/>
      <w:numFmt w:val="decimal"/>
      <w:lvlText w:val="%1"/>
      <w:lvlJc w:val="left"/>
      <w:pPr>
        <w:ind w:left="360" w:hanging="360"/>
      </w:pPr>
      <w:rPr>
        <w:rFonts w:eastAsia="SimSun" w:hint="default"/>
        <w:b/>
      </w:rPr>
    </w:lvl>
    <w:lvl w:ilvl="1">
      <w:start w:val="2"/>
      <w:numFmt w:val="decimal"/>
      <w:lvlText w:val="%1.%2"/>
      <w:lvlJc w:val="left"/>
      <w:pPr>
        <w:ind w:left="360" w:hanging="360"/>
      </w:pPr>
      <w:rPr>
        <w:rFonts w:eastAsia="SimSun" w:hint="default"/>
        <w:b/>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19">
    <w:nsid w:val="3E341A78"/>
    <w:multiLevelType w:val="hybridMultilevel"/>
    <w:tmpl w:val="B57CD584"/>
    <w:lvl w:ilvl="0" w:tplc="E6CE29B0">
      <w:start w:val="16"/>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02A5EC3"/>
    <w:multiLevelType w:val="multilevel"/>
    <w:tmpl w:val="3118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9C4832"/>
    <w:multiLevelType w:val="multilevel"/>
    <w:tmpl w:val="C366D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DA0F23"/>
    <w:multiLevelType w:val="multilevel"/>
    <w:tmpl w:val="EF1C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2F5EF9"/>
    <w:multiLevelType w:val="multilevel"/>
    <w:tmpl w:val="81AC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EA2434"/>
    <w:multiLevelType w:val="hybridMultilevel"/>
    <w:tmpl w:val="09F2DE18"/>
    <w:lvl w:ilvl="0" w:tplc="FDB6C26A">
      <w:start w:val="5"/>
      <w:numFmt w:val="bullet"/>
      <w:lvlText w:val="-"/>
      <w:lvlJc w:val="left"/>
      <w:pPr>
        <w:ind w:left="720" w:hanging="360"/>
      </w:pPr>
      <w:rPr>
        <w:rFonts w:ascii="Century Gothic" w:eastAsia="Times New Roman" w:hAnsi="Century Gothic"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B470823"/>
    <w:multiLevelType w:val="hybridMultilevel"/>
    <w:tmpl w:val="B520037C"/>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FD06842"/>
    <w:multiLevelType w:val="hybridMultilevel"/>
    <w:tmpl w:val="11228D2A"/>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2854FF7"/>
    <w:multiLevelType w:val="multilevel"/>
    <w:tmpl w:val="0B98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AD3C9E"/>
    <w:multiLevelType w:val="multilevel"/>
    <w:tmpl w:val="647A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C64F95"/>
    <w:multiLevelType w:val="multilevel"/>
    <w:tmpl w:val="9FF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A2E98"/>
    <w:multiLevelType w:val="multilevel"/>
    <w:tmpl w:val="5B100D7A"/>
    <w:lvl w:ilvl="0">
      <w:start w:val="8"/>
      <w:numFmt w:val="decimal"/>
      <w:lvlText w:val="%1"/>
      <w:lvlJc w:val="left"/>
      <w:pPr>
        <w:ind w:left="360" w:hanging="360"/>
      </w:pPr>
      <w:rPr>
        <w:rFonts w:ascii="Century Gothic" w:hAnsi="Century Gothic" w:hint="default"/>
        <w:sz w:val="18"/>
      </w:rPr>
    </w:lvl>
    <w:lvl w:ilvl="1">
      <w:start w:val="1"/>
      <w:numFmt w:val="decimal"/>
      <w:lvlText w:val="%1.%2"/>
      <w:lvlJc w:val="left"/>
      <w:pPr>
        <w:ind w:left="360" w:hanging="360"/>
      </w:pPr>
      <w:rPr>
        <w:rFonts w:ascii="Century Gothic" w:hAnsi="Century Gothic" w:hint="default"/>
        <w:sz w:val="18"/>
      </w:rPr>
    </w:lvl>
    <w:lvl w:ilvl="2">
      <w:start w:val="1"/>
      <w:numFmt w:val="decimal"/>
      <w:lvlText w:val="%1.%2.%3"/>
      <w:lvlJc w:val="left"/>
      <w:pPr>
        <w:ind w:left="720" w:hanging="720"/>
      </w:pPr>
      <w:rPr>
        <w:rFonts w:ascii="Century Gothic" w:hAnsi="Century Gothic" w:hint="default"/>
        <w:sz w:val="18"/>
      </w:rPr>
    </w:lvl>
    <w:lvl w:ilvl="3">
      <w:start w:val="1"/>
      <w:numFmt w:val="decimal"/>
      <w:lvlText w:val="%1.%2.%3.%4"/>
      <w:lvlJc w:val="left"/>
      <w:pPr>
        <w:ind w:left="720" w:hanging="720"/>
      </w:pPr>
      <w:rPr>
        <w:rFonts w:ascii="Century Gothic" w:hAnsi="Century Gothic" w:hint="default"/>
        <w:sz w:val="18"/>
      </w:rPr>
    </w:lvl>
    <w:lvl w:ilvl="4">
      <w:start w:val="1"/>
      <w:numFmt w:val="decimal"/>
      <w:lvlText w:val="%1.%2.%3.%4.%5"/>
      <w:lvlJc w:val="left"/>
      <w:pPr>
        <w:ind w:left="1080" w:hanging="1080"/>
      </w:pPr>
      <w:rPr>
        <w:rFonts w:ascii="Century Gothic" w:hAnsi="Century Gothic" w:hint="default"/>
        <w:sz w:val="18"/>
      </w:rPr>
    </w:lvl>
    <w:lvl w:ilvl="5">
      <w:start w:val="1"/>
      <w:numFmt w:val="decimal"/>
      <w:lvlText w:val="%1.%2.%3.%4.%5.%6"/>
      <w:lvlJc w:val="left"/>
      <w:pPr>
        <w:ind w:left="1080" w:hanging="1080"/>
      </w:pPr>
      <w:rPr>
        <w:rFonts w:ascii="Century Gothic" w:hAnsi="Century Gothic" w:hint="default"/>
        <w:sz w:val="18"/>
      </w:rPr>
    </w:lvl>
    <w:lvl w:ilvl="6">
      <w:start w:val="1"/>
      <w:numFmt w:val="decimal"/>
      <w:lvlText w:val="%1.%2.%3.%4.%5.%6.%7"/>
      <w:lvlJc w:val="left"/>
      <w:pPr>
        <w:ind w:left="1440" w:hanging="1440"/>
      </w:pPr>
      <w:rPr>
        <w:rFonts w:ascii="Century Gothic" w:hAnsi="Century Gothic" w:hint="default"/>
        <w:sz w:val="18"/>
      </w:rPr>
    </w:lvl>
    <w:lvl w:ilvl="7">
      <w:start w:val="1"/>
      <w:numFmt w:val="decimal"/>
      <w:lvlText w:val="%1.%2.%3.%4.%5.%6.%7.%8"/>
      <w:lvlJc w:val="left"/>
      <w:pPr>
        <w:ind w:left="1440" w:hanging="1440"/>
      </w:pPr>
      <w:rPr>
        <w:rFonts w:ascii="Century Gothic" w:hAnsi="Century Gothic" w:hint="default"/>
        <w:sz w:val="18"/>
      </w:rPr>
    </w:lvl>
    <w:lvl w:ilvl="8">
      <w:start w:val="1"/>
      <w:numFmt w:val="decimal"/>
      <w:lvlText w:val="%1.%2.%3.%4.%5.%6.%7.%8.%9"/>
      <w:lvlJc w:val="left"/>
      <w:pPr>
        <w:ind w:left="1800" w:hanging="1800"/>
      </w:pPr>
      <w:rPr>
        <w:rFonts w:ascii="Century Gothic" w:hAnsi="Century Gothic" w:hint="default"/>
        <w:sz w:val="18"/>
      </w:rPr>
    </w:lvl>
  </w:abstractNum>
  <w:abstractNum w:abstractNumId="31">
    <w:nsid w:val="72863C27"/>
    <w:multiLevelType w:val="hybridMultilevel"/>
    <w:tmpl w:val="C8D65DD2"/>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3E15E70"/>
    <w:multiLevelType w:val="multilevel"/>
    <w:tmpl w:val="838E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2B63F6"/>
    <w:multiLevelType w:val="multilevel"/>
    <w:tmpl w:val="502A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345E11"/>
    <w:multiLevelType w:val="multilevel"/>
    <w:tmpl w:val="EE14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4B46FF"/>
    <w:multiLevelType w:val="multilevel"/>
    <w:tmpl w:val="BF5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981963"/>
    <w:multiLevelType w:val="hybridMultilevel"/>
    <w:tmpl w:val="99700B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D6031D3"/>
    <w:multiLevelType w:val="hybridMultilevel"/>
    <w:tmpl w:val="8E2E1CE4"/>
    <w:lvl w:ilvl="0" w:tplc="0450E2A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E63684B"/>
    <w:multiLevelType w:val="multilevel"/>
    <w:tmpl w:val="9380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B672BC"/>
    <w:multiLevelType w:val="multilevel"/>
    <w:tmpl w:val="E40E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
  </w:num>
  <w:num w:numId="3">
    <w:abstractNumId w:val="18"/>
  </w:num>
  <w:num w:numId="4">
    <w:abstractNumId w:val="30"/>
  </w:num>
  <w:num w:numId="5">
    <w:abstractNumId w:val="15"/>
  </w:num>
  <w:num w:numId="6">
    <w:abstractNumId w:val="0"/>
  </w:num>
  <w:num w:numId="7">
    <w:abstractNumId w:val="5"/>
  </w:num>
  <w:num w:numId="8">
    <w:abstractNumId w:val="22"/>
  </w:num>
  <w:num w:numId="9">
    <w:abstractNumId w:val="12"/>
  </w:num>
  <w:num w:numId="10">
    <w:abstractNumId w:val="8"/>
  </w:num>
  <w:num w:numId="11">
    <w:abstractNumId w:val="6"/>
  </w:num>
  <w:num w:numId="12">
    <w:abstractNumId w:val="28"/>
  </w:num>
  <w:num w:numId="13">
    <w:abstractNumId w:val="20"/>
  </w:num>
  <w:num w:numId="14">
    <w:abstractNumId w:val="34"/>
  </w:num>
  <w:num w:numId="15">
    <w:abstractNumId w:val="27"/>
  </w:num>
  <w:num w:numId="16">
    <w:abstractNumId w:val="23"/>
  </w:num>
  <w:num w:numId="17">
    <w:abstractNumId w:val="35"/>
  </w:num>
  <w:num w:numId="18">
    <w:abstractNumId w:val="4"/>
  </w:num>
  <w:num w:numId="19">
    <w:abstractNumId w:val="7"/>
  </w:num>
  <w:num w:numId="20">
    <w:abstractNumId w:val="29"/>
  </w:num>
  <w:num w:numId="21">
    <w:abstractNumId w:val="39"/>
  </w:num>
  <w:num w:numId="22">
    <w:abstractNumId w:val="21"/>
  </w:num>
  <w:num w:numId="23">
    <w:abstractNumId w:val="26"/>
  </w:num>
  <w:num w:numId="24">
    <w:abstractNumId w:val="36"/>
  </w:num>
  <w:num w:numId="25">
    <w:abstractNumId w:val="14"/>
  </w:num>
  <w:num w:numId="26">
    <w:abstractNumId w:val="25"/>
  </w:num>
  <w:num w:numId="27">
    <w:abstractNumId w:val="31"/>
  </w:num>
  <w:num w:numId="28">
    <w:abstractNumId w:val="9"/>
  </w:num>
  <w:num w:numId="29">
    <w:abstractNumId w:val="24"/>
  </w:num>
  <w:num w:numId="30">
    <w:abstractNumId w:val="16"/>
  </w:num>
  <w:num w:numId="31">
    <w:abstractNumId w:val="10"/>
  </w:num>
  <w:num w:numId="32">
    <w:abstractNumId w:val="3"/>
  </w:num>
  <w:num w:numId="33">
    <w:abstractNumId w:val="32"/>
  </w:num>
  <w:num w:numId="34">
    <w:abstractNumId w:val="13"/>
  </w:num>
  <w:num w:numId="35">
    <w:abstractNumId w:val="38"/>
  </w:num>
  <w:num w:numId="36">
    <w:abstractNumId w:val="11"/>
  </w:num>
  <w:num w:numId="37">
    <w:abstractNumId w:val="19"/>
  </w:num>
  <w:num w:numId="38">
    <w:abstractNumId w:val="17"/>
  </w:num>
  <w:num w:numId="39">
    <w:abstractNumId w:val="2"/>
  </w:num>
  <w:num w:numId="40">
    <w:abstractNumId w:val="3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BA21D5"/>
    <w:rsid w:val="00002B06"/>
    <w:rsid w:val="00006B2B"/>
    <w:rsid w:val="000212EB"/>
    <w:rsid w:val="00034402"/>
    <w:rsid w:val="000364C1"/>
    <w:rsid w:val="00063D27"/>
    <w:rsid w:val="00066E35"/>
    <w:rsid w:val="00083E57"/>
    <w:rsid w:val="000A22FB"/>
    <w:rsid w:val="000C5737"/>
    <w:rsid w:val="000D7BE8"/>
    <w:rsid w:val="00104B5E"/>
    <w:rsid w:val="0010799B"/>
    <w:rsid w:val="00111C2E"/>
    <w:rsid w:val="001151EC"/>
    <w:rsid w:val="001456C9"/>
    <w:rsid w:val="00146615"/>
    <w:rsid w:val="001500E0"/>
    <w:rsid w:val="00152069"/>
    <w:rsid w:val="00153226"/>
    <w:rsid w:val="00163FC1"/>
    <w:rsid w:val="00165EEF"/>
    <w:rsid w:val="001920CE"/>
    <w:rsid w:val="0019271F"/>
    <w:rsid w:val="00194D75"/>
    <w:rsid w:val="001A154D"/>
    <w:rsid w:val="001C0AE8"/>
    <w:rsid w:val="001C7F62"/>
    <w:rsid w:val="001D784A"/>
    <w:rsid w:val="001E564D"/>
    <w:rsid w:val="002070C7"/>
    <w:rsid w:val="00227E38"/>
    <w:rsid w:val="00237AD0"/>
    <w:rsid w:val="002416A6"/>
    <w:rsid w:val="0024785A"/>
    <w:rsid w:val="00274C81"/>
    <w:rsid w:val="00282B5E"/>
    <w:rsid w:val="00296E0A"/>
    <w:rsid w:val="002B6146"/>
    <w:rsid w:val="002D0514"/>
    <w:rsid w:val="002D5DD3"/>
    <w:rsid w:val="002E297B"/>
    <w:rsid w:val="002E2EA4"/>
    <w:rsid w:val="002F64C3"/>
    <w:rsid w:val="0030717F"/>
    <w:rsid w:val="00317485"/>
    <w:rsid w:val="00333B20"/>
    <w:rsid w:val="00341F2A"/>
    <w:rsid w:val="00343D5E"/>
    <w:rsid w:val="0034436E"/>
    <w:rsid w:val="00353E25"/>
    <w:rsid w:val="00363A4F"/>
    <w:rsid w:val="003877DC"/>
    <w:rsid w:val="003A1193"/>
    <w:rsid w:val="003B0185"/>
    <w:rsid w:val="003B2E61"/>
    <w:rsid w:val="003C5062"/>
    <w:rsid w:val="003D1450"/>
    <w:rsid w:val="003F5863"/>
    <w:rsid w:val="0040264C"/>
    <w:rsid w:val="00402D81"/>
    <w:rsid w:val="00415B94"/>
    <w:rsid w:val="00432401"/>
    <w:rsid w:val="00435135"/>
    <w:rsid w:val="00454784"/>
    <w:rsid w:val="004A049C"/>
    <w:rsid w:val="004C335A"/>
    <w:rsid w:val="004D1377"/>
    <w:rsid w:val="005070DE"/>
    <w:rsid w:val="005178D2"/>
    <w:rsid w:val="00521592"/>
    <w:rsid w:val="005251F8"/>
    <w:rsid w:val="00532200"/>
    <w:rsid w:val="005323D1"/>
    <w:rsid w:val="00532AF9"/>
    <w:rsid w:val="005408E2"/>
    <w:rsid w:val="00543F47"/>
    <w:rsid w:val="005463EE"/>
    <w:rsid w:val="00560539"/>
    <w:rsid w:val="005615E7"/>
    <w:rsid w:val="00561875"/>
    <w:rsid w:val="00582147"/>
    <w:rsid w:val="00586E14"/>
    <w:rsid w:val="00595E69"/>
    <w:rsid w:val="0059763B"/>
    <w:rsid w:val="005B5A68"/>
    <w:rsid w:val="005D3375"/>
    <w:rsid w:val="005D7822"/>
    <w:rsid w:val="005D7BCB"/>
    <w:rsid w:val="006122A3"/>
    <w:rsid w:val="00615566"/>
    <w:rsid w:val="0062362B"/>
    <w:rsid w:val="00631085"/>
    <w:rsid w:val="00631D67"/>
    <w:rsid w:val="00635045"/>
    <w:rsid w:val="00646C08"/>
    <w:rsid w:val="00652DA9"/>
    <w:rsid w:val="006637C1"/>
    <w:rsid w:val="00663D26"/>
    <w:rsid w:val="006737CD"/>
    <w:rsid w:val="00681E90"/>
    <w:rsid w:val="006967FC"/>
    <w:rsid w:val="006A1736"/>
    <w:rsid w:val="006B7162"/>
    <w:rsid w:val="006C5279"/>
    <w:rsid w:val="006D771A"/>
    <w:rsid w:val="00713004"/>
    <w:rsid w:val="00720891"/>
    <w:rsid w:val="00734FF8"/>
    <w:rsid w:val="0075485A"/>
    <w:rsid w:val="007609C7"/>
    <w:rsid w:val="00763C76"/>
    <w:rsid w:val="007772E8"/>
    <w:rsid w:val="00781303"/>
    <w:rsid w:val="00784B98"/>
    <w:rsid w:val="0079145E"/>
    <w:rsid w:val="00796111"/>
    <w:rsid w:val="007A7ABB"/>
    <w:rsid w:val="007C0E71"/>
    <w:rsid w:val="007C4231"/>
    <w:rsid w:val="007D6BCA"/>
    <w:rsid w:val="007F1DD3"/>
    <w:rsid w:val="00802A55"/>
    <w:rsid w:val="00803D27"/>
    <w:rsid w:val="00805F62"/>
    <w:rsid w:val="00813A08"/>
    <w:rsid w:val="00813E57"/>
    <w:rsid w:val="0082087A"/>
    <w:rsid w:val="008210BB"/>
    <w:rsid w:val="00831AF2"/>
    <w:rsid w:val="0085604D"/>
    <w:rsid w:val="00864C4A"/>
    <w:rsid w:val="00864C7D"/>
    <w:rsid w:val="00865B25"/>
    <w:rsid w:val="00875973"/>
    <w:rsid w:val="00876DC7"/>
    <w:rsid w:val="0087732F"/>
    <w:rsid w:val="00877EBB"/>
    <w:rsid w:val="008839F8"/>
    <w:rsid w:val="008A0040"/>
    <w:rsid w:val="008A3579"/>
    <w:rsid w:val="008A7023"/>
    <w:rsid w:val="008C701D"/>
    <w:rsid w:val="008D24AA"/>
    <w:rsid w:val="008D7F9A"/>
    <w:rsid w:val="008F27F5"/>
    <w:rsid w:val="008F3EE3"/>
    <w:rsid w:val="009133F0"/>
    <w:rsid w:val="009271CA"/>
    <w:rsid w:val="009319DB"/>
    <w:rsid w:val="00933168"/>
    <w:rsid w:val="00937108"/>
    <w:rsid w:val="009520F5"/>
    <w:rsid w:val="00956050"/>
    <w:rsid w:val="00963867"/>
    <w:rsid w:val="0096542D"/>
    <w:rsid w:val="00982682"/>
    <w:rsid w:val="00983F84"/>
    <w:rsid w:val="00991501"/>
    <w:rsid w:val="009B2E59"/>
    <w:rsid w:val="009D0DA8"/>
    <w:rsid w:val="009D3ADF"/>
    <w:rsid w:val="009F1C9B"/>
    <w:rsid w:val="009F599B"/>
    <w:rsid w:val="00A054C3"/>
    <w:rsid w:val="00A05D39"/>
    <w:rsid w:val="00A12861"/>
    <w:rsid w:val="00A44D5A"/>
    <w:rsid w:val="00A509A4"/>
    <w:rsid w:val="00A511DC"/>
    <w:rsid w:val="00A563E0"/>
    <w:rsid w:val="00A833D2"/>
    <w:rsid w:val="00A96AD4"/>
    <w:rsid w:val="00AB5F64"/>
    <w:rsid w:val="00AC7F5B"/>
    <w:rsid w:val="00AD7E48"/>
    <w:rsid w:val="00AE2D8F"/>
    <w:rsid w:val="00B025BE"/>
    <w:rsid w:val="00B16026"/>
    <w:rsid w:val="00B17AD2"/>
    <w:rsid w:val="00B306D1"/>
    <w:rsid w:val="00B35EBB"/>
    <w:rsid w:val="00B540BE"/>
    <w:rsid w:val="00B61D14"/>
    <w:rsid w:val="00B767A7"/>
    <w:rsid w:val="00B925F9"/>
    <w:rsid w:val="00B92FB7"/>
    <w:rsid w:val="00B94DB8"/>
    <w:rsid w:val="00B95AC3"/>
    <w:rsid w:val="00BA21D5"/>
    <w:rsid w:val="00BA3BB1"/>
    <w:rsid w:val="00BB1344"/>
    <w:rsid w:val="00BC56BA"/>
    <w:rsid w:val="00BE46EF"/>
    <w:rsid w:val="00BF3DD3"/>
    <w:rsid w:val="00C11F43"/>
    <w:rsid w:val="00C2599F"/>
    <w:rsid w:val="00C425B7"/>
    <w:rsid w:val="00C444A0"/>
    <w:rsid w:val="00C505E2"/>
    <w:rsid w:val="00C63D21"/>
    <w:rsid w:val="00C719BB"/>
    <w:rsid w:val="00C75C2D"/>
    <w:rsid w:val="00C7767E"/>
    <w:rsid w:val="00C97185"/>
    <w:rsid w:val="00CD37EB"/>
    <w:rsid w:val="00CE7219"/>
    <w:rsid w:val="00CF0CDA"/>
    <w:rsid w:val="00D00868"/>
    <w:rsid w:val="00D268E9"/>
    <w:rsid w:val="00D34ECE"/>
    <w:rsid w:val="00D35652"/>
    <w:rsid w:val="00D61CA5"/>
    <w:rsid w:val="00D77D72"/>
    <w:rsid w:val="00D814AE"/>
    <w:rsid w:val="00D857DC"/>
    <w:rsid w:val="00DA5135"/>
    <w:rsid w:val="00DB21F5"/>
    <w:rsid w:val="00DB4216"/>
    <w:rsid w:val="00DB4683"/>
    <w:rsid w:val="00DB6CDA"/>
    <w:rsid w:val="00DC35F0"/>
    <w:rsid w:val="00DE4565"/>
    <w:rsid w:val="00DE74AD"/>
    <w:rsid w:val="00DF7993"/>
    <w:rsid w:val="00E16011"/>
    <w:rsid w:val="00E20B0F"/>
    <w:rsid w:val="00E43B64"/>
    <w:rsid w:val="00E450B5"/>
    <w:rsid w:val="00E70A48"/>
    <w:rsid w:val="00E902C9"/>
    <w:rsid w:val="00EB3A3A"/>
    <w:rsid w:val="00EC584D"/>
    <w:rsid w:val="00ED2B93"/>
    <w:rsid w:val="00ED78FD"/>
    <w:rsid w:val="00F07A2C"/>
    <w:rsid w:val="00F2507F"/>
    <w:rsid w:val="00F260D3"/>
    <w:rsid w:val="00F4545D"/>
    <w:rsid w:val="00F778D2"/>
    <w:rsid w:val="00F848CC"/>
    <w:rsid w:val="00FA487A"/>
    <w:rsid w:val="00FB3A74"/>
    <w:rsid w:val="00FB73DD"/>
    <w:rsid w:val="00FC29F2"/>
    <w:rsid w:val="00FC2E78"/>
    <w:rsid w:val="00FC4218"/>
    <w:rsid w:val="00FC5C28"/>
    <w:rsid w:val="00FD3350"/>
    <w:rsid w:val="00FE1F76"/>
    <w:rsid w:val="00FE3668"/>
    <w:rsid w:val="00FE4347"/>
    <w:rsid w:val="00FF34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AF2"/>
    <w:rPr>
      <w:rFonts w:ascii="Times New Roman" w:eastAsia="Times New Roman" w:hAnsi="Times New Roman" w:cs="Times New Roman"/>
      <w:lang w:eastAsia="fr-FR"/>
    </w:rPr>
  </w:style>
  <w:style w:type="paragraph" w:styleId="Titre1">
    <w:name w:val="heading 1"/>
    <w:basedOn w:val="Normal"/>
    <w:next w:val="Normal"/>
    <w:link w:val="Titre1Car"/>
    <w:uiPriority w:val="9"/>
    <w:qFormat/>
    <w:rsid w:val="00BA21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Titre1"/>
    <w:next w:val="Normal"/>
    <w:link w:val="Titre2Car"/>
    <w:rsid w:val="00BA21D5"/>
    <w:pPr>
      <w:keepNext w:val="0"/>
      <w:keepLines w:val="0"/>
      <w:shd w:val="clear" w:color="auto" w:fill="EAF1DD"/>
      <w:tabs>
        <w:tab w:val="right" w:leader="dot" w:pos="9638"/>
      </w:tabs>
      <w:suppressAutoHyphens/>
      <w:autoSpaceDN w:val="0"/>
      <w:spacing w:before="120"/>
      <w:jc w:val="both"/>
      <w:textAlignment w:val="baseline"/>
      <w:outlineLvl w:val="1"/>
    </w:pPr>
    <w:rPr>
      <w:rFonts w:ascii="Tw Cen MT" w:eastAsia="SimSun" w:hAnsi="Tw Cen MT" w:cs="Times New Roman"/>
      <w:bCs/>
      <w:color w:val="auto"/>
      <w:kern w:val="3"/>
      <w:sz w:val="24"/>
      <w:szCs w:val="24"/>
      <w:u w:val="single"/>
    </w:rPr>
  </w:style>
  <w:style w:type="paragraph" w:styleId="Titre3">
    <w:name w:val="heading 3"/>
    <w:basedOn w:val="Normal"/>
    <w:next w:val="Normal"/>
    <w:link w:val="Titre3Car"/>
    <w:uiPriority w:val="9"/>
    <w:unhideWhenUsed/>
    <w:qFormat/>
    <w:rsid w:val="00BA21D5"/>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semiHidden/>
    <w:unhideWhenUsed/>
    <w:qFormat/>
    <w:rsid w:val="005463EE"/>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5463EE"/>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BA21D5"/>
    <w:pPr>
      <w:spacing w:before="100" w:beforeAutospacing="1" w:after="100" w:afterAutospacing="1"/>
    </w:pPr>
  </w:style>
  <w:style w:type="character" w:styleId="lev">
    <w:name w:val="Strong"/>
    <w:basedOn w:val="Policepardfaut"/>
    <w:uiPriority w:val="22"/>
    <w:qFormat/>
    <w:rsid w:val="00BA21D5"/>
    <w:rPr>
      <w:b/>
      <w:bCs/>
    </w:rPr>
  </w:style>
  <w:style w:type="character" w:customStyle="1" w:styleId="Titre2Car">
    <w:name w:val="Titre 2 Car"/>
    <w:basedOn w:val="Policepardfaut"/>
    <w:link w:val="Titre2"/>
    <w:rsid w:val="00BA21D5"/>
    <w:rPr>
      <w:rFonts w:ascii="Tw Cen MT" w:eastAsia="SimSun" w:hAnsi="Tw Cen MT" w:cs="Times New Roman"/>
      <w:bCs/>
      <w:kern w:val="3"/>
      <w:u w:val="single"/>
      <w:shd w:val="clear" w:color="auto" w:fill="EAF1DD"/>
      <w:lang w:eastAsia="fr-FR"/>
    </w:rPr>
  </w:style>
  <w:style w:type="character" w:customStyle="1" w:styleId="Titre1Car">
    <w:name w:val="Titre 1 Car"/>
    <w:basedOn w:val="Policepardfaut"/>
    <w:link w:val="Titre1"/>
    <w:uiPriority w:val="9"/>
    <w:rsid w:val="00BA21D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BA21D5"/>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semiHidden/>
    <w:rsid w:val="005463EE"/>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5463EE"/>
    <w:rPr>
      <w:rFonts w:asciiTheme="majorHAnsi" w:eastAsiaTheme="majorEastAsia" w:hAnsiTheme="majorHAnsi" w:cstheme="majorBidi"/>
      <w:color w:val="2F5496" w:themeColor="accent1" w:themeShade="BF"/>
    </w:rPr>
  </w:style>
  <w:style w:type="paragraph" w:styleId="Paragraphedeliste">
    <w:name w:val="List Paragraph"/>
    <w:basedOn w:val="Normal"/>
    <w:uiPriority w:val="34"/>
    <w:qFormat/>
    <w:rsid w:val="00B92FB7"/>
    <w:pPr>
      <w:ind w:left="720"/>
      <w:contextualSpacing/>
    </w:pPr>
  </w:style>
  <w:style w:type="paragraph" w:customStyle="1" w:styleId="Standard">
    <w:name w:val="Standard"/>
    <w:rsid w:val="00B92FB7"/>
    <w:pPr>
      <w:suppressAutoHyphens/>
      <w:autoSpaceDN w:val="0"/>
      <w:textAlignment w:val="baseline"/>
    </w:pPr>
    <w:rPr>
      <w:rFonts w:ascii="Tw Cen MT" w:eastAsia="SimSun" w:hAnsi="Tw Cen MT" w:cs="Times New Roman"/>
      <w:kern w:val="3"/>
      <w:szCs w:val="22"/>
      <w:lang w:eastAsia="fr-FR"/>
    </w:rPr>
  </w:style>
  <w:style w:type="paragraph" w:customStyle="1" w:styleId="Contents1">
    <w:name w:val="Contents 1"/>
    <w:basedOn w:val="Standard"/>
    <w:rsid w:val="00B92FB7"/>
    <w:pPr>
      <w:tabs>
        <w:tab w:val="right" w:leader="dot" w:pos="9638"/>
      </w:tabs>
      <w:spacing w:before="120"/>
      <w:jc w:val="both"/>
    </w:pPr>
    <w:rPr>
      <w:bCs/>
      <w:szCs w:val="24"/>
      <w:u w:val="single"/>
    </w:rPr>
  </w:style>
  <w:style w:type="paragraph" w:styleId="TM1">
    <w:name w:val="toc 1"/>
    <w:basedOn w:val="Normal"/>
    <w:next w:val="Normal"/>
    <w:autoRedefine/>
    <w:uiPriority w:val="39"/>
    <w:unhideWhenUsed/>
    <w:rsid w:val="00B92FB7"/>
    <w:pPr>
      <w:tabs>
        <w:tab w:val="right" w:leader="dot" w:pos="9060"/>
      </w:tabs>
      <w:spacing w:after="100"/>
    </w:pPr>
  </w:style>
  <w:style w:type="paragraph" w:styleId="TM2">
    <w:name w:val="toc 2"/>
    <w:basedOn w:val="Normal"/>
    <w:next w:val="Normal"/>
    <w:autoRedefine/>
    <w:uiPriority w:val="39"/>
    <w:unhideWhenUsed/>
    <w:rsid w:val="00B92FB7"/>
    <w:pPr>
      <w:tabs>
        <w:tab w:val="right" w:leader="dot" w:pos="9060"/>
      </w:tabs>
      <w:spacing w:after="100"/>
      <w:ind w:left="220"/>
    </w:pPr>
    <w:rPr>
      <w:rFonts w:ascii="Century Gothic" w:hAnsi="Century Gothic"/>
      <w:noProof/>
      <w:sz w:val="18"/>
    </w:rPr>
  </w:style>
  <w:style w:type="paragraph" w:styleId="En-tte">
    <w:name w:val="header"/>
    <w:basedOn w:val="Normal"/>
    <w:link w:val="En-tteCar"/>
    <w:uiPriority w:val="99"/>
    <w:unhideWhenUsed/>
    <w:rsid w:val="002F64C3"/>
    <w:pPr>
      <w:tabs>
        <w:tab w:val="center" w:pos="4536"/>
        <w:tab w:val="right" w:pos="9072"/>
      </w:tabs>
    </w:pPr>
  </w:style>
  <w:style w:type="character" w:customStyle="1" w:styleId="En-tteCar">
    <w:name w:val="En-tête Car"/>
    <w:basedOn w:val="Policepardfaut"/>
    <w:link w:val="En-tte"/>
    <w:uiPriority w:val="99"/>
    <w:rsid w:val="002F64C3"/>
  </w:style>
  <w:style w:type="paragraph" w:styleId="Pieddepage">
    <w:name w:val="footer"/>
    <w:basedOn w:val="Normal"/>
    <w:link w:val="PieddepageCar"/>
    <w:uiPriority w:val="99"/>
    <w:unhideWhenUsed/>
    <w:rsid w:val="002F64C3"/>
    <w:pPr>
      <w:tabs>
        <w:tab w:val="center" w:pos="4536"/>
        <w:tab w:val="right" w:pos="9072"/>
      </w:tabs>
    </w:pPr>
  </w:style>
  <w:style w:type="character" w:customStyle="1" w:styleId="PieddepageCar">
    <w:name w:val="Pied de page Car"/>
    <w:basedOn w:val="Policepardfaut"/>
    <w:link w:val="Pieddepage"/>
    <w:uiPriority w:val="99"/>
    <w:rsid w:val="002F64C3"/>
  </w:style>
  <w:style w:type="table" w:styleId="Grilledutableau">
    <w:name w:val="Table Grid"/>
    <w:basedOn w:val="TableauNormal"/>
    <w:uiPriority w:val="39"/>
    <w:rsid w:val="00D356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FC5C28"/>
    <w:rPr>
      <w:sz w:val="18"/>
      <w:szCs w:val="18"/>
    </w:rPr>
  </w:style>
  <w:style w:type="character" w:customStyle="1" w:styleId="TextedebullesCar">
    <w:name w:val="Texte de bulles Car"/>
    <w:basedOn w:val="Policepardfaut"/>
    <w:link w:val="Textedebulles"/>
    <w:uiPriority w:val="99"/>
    <w:semiHidden/>
    <w:rsid w:val="00FC5C28"/>
    <w:rPr>
      <w:rFonts w:ascii="Times New Roman" w:hAnsi="Times New Roman" w:cs="Times New Roman"/>
      <w:sz w:val="18"/>
      <w:szCs w:val="18"/>
    </w:rPr>
  </w:style>
  <w:style w:type="character" w:styleId="Accentuation">
    <w:name w:val="Emphasis"/>
    <w:basedOn w:val="Policepardfaut"/>
    <w:uiPriority w:val="20"/>
    <w:qFormat/>
    <w:rsid w:val="00560539"/>
    <w:rPr>
      <w:i/>
      <w:iCs/>
    </w:rPr>
  </w:style>
  <w:style w:type="paragraph" w:customStyle="1" w:styleId="whitespace-break-spaces">
    <w:name w:val="whitespace-break-spaces"/>
    <w:basedOn w:val="Normal"/>
    <w:rsid w:val="0019271F"/>
    <w:pPr>
      <w:spacing w:before="100" w:beforeAutospacing="1" w:after="100" w:afterAutospacing="1"/>
    </w:pPr>
  </w:style>
  <w:style w:type="character" w:styleId="Marquedecommentaire">
    <w:name w:val="annotation reference"/>
    <w:basedOn w:val="Policepardfaut"/>
    <w:uiPriority w:val="99"/>
    <w:semiHidden/>
    <w:unhideWhenUsed/>
    <w:rsid w:val="001C7F62"/>
    <w:rPr>
      <w:sz w:val="16"/>
      <w:szCs w:val="16"/>
    </w:rPr>
  </w:style>
  <w:style w:type="paragraph" w:styleId="Commentaire">
    <w:name w:val="annotation text"/>
    <w:basedOn w:val="Normal"/>
    <w:link w:val="CommentaireCar"/>
    <w:uiPriority w:val="99"/>
    <w:unhideWhenUsed/>
    <w:rsid w:val="001C7F62"/>
    <w:rPr>
      <w:sz w:val="20"/>
      <w:szCs w:val="20"/>
    </w:rPr>
  </w:style>
  <w:style w:type="character" w:customStyle="1" w:styleId="CommentaireCar">
    <w:name w:val="Commentaire Car"/>
    <w:basedOn w:val="Policepardfaut"/>
    <w:link w:val="Commentaire"/>
    <w:uiPriority w:val="99"/>
    <w:rsid w:val="001C7F6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12861"/>
    <w:rPr>
      <w:b/>
      <w:bCs/>
    </w:rPr>
  </w:style>
  <w:style w:type="character" w:customStyle="1" w:styleId="ObjetducommentaireCar">
    <w:name w:val="Objet du commentaire Car"/>
    <w:basedOn w:val="CommentaireCar"/>
    <w:link w:val="Objetducommentaire"/>
    <w:uiPriority w:val="99"/>
    <w:semiHidden/>
    <w:rsid w:val="00A12861"/>
    <w:rPr>
      <w:rFonts w:ascii="Times New Roman" w:eastAsia="Times New Roman" w:hAnsi="Times New Roman" w:cs="Times New Roman"/>
      <w:b/>
      <w:bCs/>
      <w:sz w:val="20"/>
      <w:szCs w:val="20"/>
      <w:lang w:eastAsia="fr-FR"/>
    </w:rPr>
  </w:style>
  <w:style w:type="paragraph" w:styleId="Rvision">
    <w:name w:val="Revision"/>
    <w:hidden/>
    <w:uiPriority w:val="99"/>
    <w:semiHidden/>
    <w:rsid w:val="00A12861"/>
    <w:rPr>
      <w:rFonts w:ascii="Times New Roman" w:eastAsia="Times New Roman" w:hAnsi="Times New Roman" w:cs="Times New Roman"/>
      <w:lang w:eastAsia="fr-FR"/>
    </w:rPr>
  </w:style>
</w:styles>
</file>

<file path=word/webSettings.xml><?xml version="1.0" encoding="utf-8"?>
<w:webSettings xmlns:r="http://schemas.openxmlformats.org/officeDocument/2006/relationships" xmlns:w="http://schemas.openxmlformats.org/wordprocessingml/2006/main">
  <w:divs>
    <w:div w:id="818785">
      <w:bodyDiv w:val="1"/>
      <w:marLeft w:val="0"/>
      <w:marRight w:val="0"/>
      <w:marTop w:val="0"/>
      <w:marBottom w:val="0"/>
      <w:divBdr>
        <w:top w:val="none" w:sz="0" w:space="0" w:color="auto"/>
        <w:left w:val="none" w:sz="0" w:space="0" w:color="auto"/>
        <w:bottom w:val="none" w:sz="0" w:space="0" w:color="auto"/>
        <w:right w:val="none" w:sz="0" w:space="0" w:color="auto"/>
      </w:divBdr>
    </w:div>
    <w:div w:id="34892011">
      <w:bodyDiv w:val="1"/>
      <w:marLeft w:val="0"/>
      <w:marRight w:val="0"/>
      <w:marTop w:val="0"/>
      <w:marBottom w:val="0"/>
      <w:divBdr>
        <w:top w:val="none" w:sz="0" w:space="0" w:color="auto"/>
        <w:left w:val="none" w:sz="0" w:space="0" w:color="auto"/>
        <w:bottom w:val="none" w:sz="0" w:space="0" w:color="auto"/>
        <w:right w:val="none" w:sz="0" w:space="0" w:color="auto"/>
      </w:divBdr>
    </w:div>
    <w:div w:id="42678862">
      <w:bodyDiv w:val="1"/>
      <w:marLeft w:val="0"/>
      <w:marRight w:val="0"/>
      <w:marTop w:val="0"/>
      <w:marBottom w:val="0"/>
      <w:divBdr>
        <w:top w:val="none" w:sz="0" w:space="0" w:color="auto"/>
        <w:left w:val="none" w:sz="0" w:space="0" w:color="auto"/>
        <w:bottom w:val="none" w:sz="0" w:space="0" w:color="auto"/>
        <w:right w:val="none" w:sz="0" w:space="0" w:color="auto"/>
      </w:divBdr>
    </w:div>
    <w:div w:id="58289220">
      <w:bodyDiv w:val="1"/>
      <w:marLeft w:val="0"/>
      <w:marRight w:val="0"/>
      <w:marTop w:val="0"/>
      <w:marBottom w:val="0"/>
      <w:divBdr>
        <w:top w:val="none" w:sz="0" w:space="0" w:color="auto"/>
        <w:left w:val="none" w:sz="0" w:space="0" w:color="auto"/>
        <w:bottom w:val="none" w:sz="0" w:space="0" w:color="auto"/>
        <w:right w:val="none" w:sz="0" w:space="0" w:color="auto"/>
      </w:divBdr>
    </w:div>
    <w:div w:id="149951638">
      <w:bodyDiv w:val="1"/>
      <w:marLeft w:val="0"/>
      <w:marRight w:val="0"/>
      <w:marTop w:val="0"/>
      <w:marBottom w:val="0"/>
      <w:divBdr>
        <w:top w:val="none" w:sz="0" w:space="0" w:color="auto"/>
        <w:left w:val="none" w:sz="0" w:space="0" w:color="auto"/>
        <w:bottom w:val="none" w:sz="0" w:space="0" w:color="auto"/>
        <w:right w:val="none" w:sz="0" w:space="0" w:color="auto"/>
      </w:divBdr>
      <w:divsChild>
        <w:div w:id="132897132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490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6521722">
      <w:bodyDiv w:val="1"/>
      <w:marLeft w:val="0"/>
      <w:marRight w:val="0"/>
      <w:marTop w:val="0"/>
      <w:marBottom w:val="0"/>
      <w:divBdr>
        <w:top w:val="none" w:sz="0" w:space="0" w:color="auto"/>
        <w:left w:val="none" w:sz="0" w:space="0" w:color="auto"/>
        <w:bottom w:val="none" w:sz="0" w:space="0" w:color="auto"/>
        <w:right w:val="none" w:sz="0" w:space="0" w:color="auto"/>
      </w:divBdr>
    </w:div>
    <w:div w:id="261302308">
      <w:bodyDiv w:val="1"/>
      <w:marLeft w:val="0"/>
      <w:marRight w:val="0"/>
      <w:marTop w:val="0"/>
      <w:marBottom w:val="0"/>
      <w:divBdr>
        <w:top w:val="none" w:sz="0" w:space="0" w:color="auto"/>
        <w:left w:val="none" w:sz="0" w:space="0" w:color="auto"/>
        <w:bottom w:val="none" w:sz="0" w:space="0" w:color="auto"/>
        <w:right w:val="none" w:sz="0" w:space="0" w:color="auto"/>
      </w:divBdr>
    </w:div>
    <w:div w:id="262108353">
      <w:bodyDiv w:val="1"/>
      <w:marLeft w:val="0"/>
      <w:marRight w:val="0"/>
      <w:marTop w:val="0"/>
      <w:marBottom w:val="0"/>
      <w:divBdr>
        <w:top w:val="none" w:sz="0" w:space="0" w:color="auto"/>
        <w:left w:val="none" w:sz="0" w:space="0" w:color="auto"/>
        <w:bottom w:val="none" w:sz="0" w:space="0" w:color="auto"/>
        <w:right w:val="none" w:sz="0" w:space="0" w:color="auto"/>
      </w:divBdr>
      <w:divsChild>
        <w:div w:id="1026443772">
          <w:marLeft w:val="0"/>
          <w:marRight w:val="0"/>
          <w:marTop w:val="0"/>
          <w:marBottom w:val="0"/>
          <w:divBdr>
            <w:top w:val="none" w:sz="0" w:space="0" w:color="auto"/>
            <w:left w:val="none" w:sz="0" w:space="0" w:color="auto"/>
            <w:bottom w:val="none" w:sz="0" w:space="0" w:color="auto"/>
            <w:right w:val="none" w:sz="0" w:space="0" w:color="auto"/>
          </w:divBdr>
          <w:divsChild>
            <w:div w:id="526719743">
              <w:marLeft w:val="0"/>
              <w:marRight w:val="0"/>
              <w:marTop w:val="0"/>
              <w:marBottom w:val="0"/>
              <w:divBdr>
                <w:top w:val="none" w:sz="0" w:space="0" w:color="auto"/>
                <w:left w:val="none" w:sz="0" w:space="0" w:color="auto"/>
                <w:bottom w:val="none" w:sz="0" w:space="0" w:color="auto"/>
                <w:right w:val="none" w:sz="0" w:space="0" w:color="auto"/>
              </w:divBdr>
            </w:div>
          </w:divsChild>
        </w:div>
        <w:div w:id="1972009464">
          <w:marLeft w:val="0"/>
          <w:marRight w:val="0"/>
          <w:marTop w:val="0"/>
          <w:marBottom w:val="0"/>
          <w:divBdr>
            <w:top w:val="none" w:sz="0" w:space="0" w:color="auto"/>
            <w:left w:val="none" w:sz="0" w:space="0" w:color="auto"/>
            <w:bottom w:val="none" w:sz="0" w:space="0" w:color="auto"/>
            <w:right w:val="none" w:sz="0" w:space="0" w:color="auto"/>
          </w:divBdr>
          <w:divsChild>
            <w:div w:id="103168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74807">
      <w:bodyDiv w:val="1"/>
      <w:marLeft w:val="0"/>
      <w:marRight w:val="0"/>
      <w:marTop w:val="0"/>
      <w:marBottom w:val="0"/>
      <w:divBdr>
        <w:top w:val="none" w:sz="0" w:space="0" w:color="auto"/>
        <w:left w:val="none" w:sz="0" w:space="0" w:color="auto"/>
        <w:bottom w:val="none" w:sz="0" w:space="0" w:color="auto"/>
        <w:right w:val="none" w:sz="0" w:space="0" w:color="auto"/>
      </w:divBdr>
    </w:div>
    <w:div w:id="270089681">
      <w:bodyDiv w:val="1"/>
      <w:marLeft w:val="0"/>
      <w:marRight w:val="0"/>
      <w:marTop w:val="0"/>
      <w:marBottom w:val="0"/>
      <w:divBdr>
        <w:top w:val="none" w:sz="0" w:space="0" w:color="auto"/>
        <w:left w:val="none" w:sz="0" w:space="0" w:color="auto"/>
        <w:bottom w:val="none" w:sz="0" w:space="0" w:color="auto"/>
        <w:right w:val="none" w:sz="0" w:space="0" w:color="auto"/>
      </w:divBdr>
    </w:div>
    <w:div w:id="282001958">
      <w:bodyDiv w:val="1"/>
      <w:marLeft w:val="0"/>
      <w:marRight w:val="0"/>
      <w:marTop w:val="0"/>
      <w:marBottom w:val="0"/>
      <w:divBdr>
        <w:top w:val="none" w:sz="0" w:space="0" w:color="auto"/>
        <w:left w:val="none" w:sz="0" w:space="0" w:color="auto"/>
        <w:bottom w:val="none" w:sz="0" w:space="0" w:color="auto"/>
        <w:right w:val="none" w:sz="0" w:space="0" w:color="auto"/>
      </w:divBdr>
    </w:div>
    <w:div w:id="297078839">
      <w:bodyDiv w:val="1"/>
      <w:marLeft w:val="0"/>
      <w:marRight w:val="0"/>
      <w:marTop w:val="0"/>
      <w:marBottom w:val="0"/>
      <w:divBdr>
        <w:top w:val="none" w:sz="0" w:space="0" w:color="auto"/>
        <w:left w:val="none" w:sz="0" w:space="0" w:color="auto"/>
        <w:bottom w:val="none" w:sz="0" w:space="0" w:color="auto"/>
        <w:right w:val="none" w:sz="0" w:space="0" w:color="auto"/>
      </w:divBdr>
    </w:div>
    <w:div w:id="302974231">
      <w:bodyDiv w:val="1"/>
      <w:marLeft w:val="0"/>
      <w:marRight w:val="0"/>
      <w:marTop w:val="0"/>
      <w:marBottom w:val="0"/>
      <w:divBdr>
        <w:top w:val="none" w:sz="0" w:space="0" w:color="auto"/>
        <w:left w:val="none" w:sz="0" w:space="0" w:color="auto"/>
        <w:bottom w:val="none" w:sz="0" w:space="0" w:color="auto"/>
        <w:right w:val="none" w:sz="0" w:space="0" w:color="auto"/>
      </w:divBdr>
    </w:div>
    <w:div w:id="312876884">
      <w:bodyDiv w:val="1"/>
      <w:marLeft w:val="0"/>
      <w:marRight w:val="0"/>
      <w:marTop w:val="0"/>
      <w:marBottom w:val="0"/>
      <w:divBdr>
        <w:top w:val="none" w:sz="0" w:space="0" w:color="auto"/>
        <w:left w:val="none" w:sz="0" w:space="0" w:color="auto"/>
        <w:bottom w:val="none" w:sz="0" w:space="0" w:color="auto"/>
        <w:right w:val="none" w:sz="0" w:space="0" w:color="auto"/>
      </w:divBdr>
    </w:div>
    <w:div w:id="344669774">
      <w:bodyDiv w:val="1"/>
      <w:marLeft w:val="0"/>
      <w:marRight w:val="0"/>
      <w:marTop w:val="0"/>
      <w:marBottom w:val="0"/>
      <w:divBdr>
        <w:top w:val="none" w:sz="0" w:space="0" w:color="auto"/>
        <w:left w:val="none" w:sz="0" w:space="0" w:color="auto"/>
        <w:bottom w:val="none" w:sz="0" w:space="0" w:color="auto"/>
        <w:right w:val="none" w:sz="0" w:space="0" w:color="auto"/>
      </w:divBdr>
    </w:div>
    <w:div w:id="363947299">
      <w:bodyDiv w:val="1"/>
      <w:marLeft w:val="0"/>
      <w:marRight w:val="0"/>
      <w:marTop w:val="0"/>
      <w:marBottom w:val="0"/>
      <w:divBdr>
        <w:top w:val="none" w:sz="0" w:space="0" w:color="auto"/>
        <w:left w:val="none" w:sz="0" w:space="0" w:color="auto"/>
        <w:bottom w:val="none" w:sz="0" w:space="0" w:color="auto"/>
        <w:right w:val="none" w:sz="0" w:space="0" w:color="auto"/>
      </w:divBdr>
    </w:div>
    <w:div w:id="383674205">
      <w:bodyDiv w:val="1"/>
      <w:marLeft w:val="0"/>
      <w:marRight w:val="0"/>
      <w:marTop w:val="0"/>
      <w:marBottom w:val="0"/>
      <w:divBdr>
        <w:top w:val="none" w:sz="0" w:space="0" w:color="auto"/>
        <w:left w:val="none" w:sz="0" w:space="0" w:color="auto"/>
        <w:bottom w:val="none" w:sz="0" w:space="0" w:color="auto"/>
        <w:right w:val="none" w:sz="0" w:space="0" w:color="auto"/>
      </w:divBdr>
    </w:div>
    <w:div w:id="402719229">
      <w:bodyDiv w:val="1"/>
      <w:marLeft w:val="0"/>
      <w:marRight w:val="0"/>
      <w:marTop w:val="0"/>
      <w:marBottom w:val="0"/>
      <w:divBdr>
        <w:top w:val="none" w:sz="0" w:space="0" w:color="auto"/>
        <w:left w:val="none" w:sz="0" w:space="0" w:color="auto"/>
        <w:bottom w:val="none" w:sz="0" w:space="0" w:color="auto"/>
        <w:right w:val="none" w:sz="0" w:space="0" w:color="auto"/>
      </w:divBdr>
    </w:div>
    <w:div w:id="431704279">
      <w:bodyDiv w:val="1"/>
      <w:marLeft w:val="0"/>
      <w:marRight w:val="0"/>
      <w:marTop w:val="0"/>
      <w:marBottom w:val="0"/>
      <w:divBdr>
        <w:top w:val="none" w:sz="0" w:space="0" w:color="auto"/>
        <w:left w:val="none" w:sz="0" w:space="0" w:color="auto"/>
        <w:bottom w:val="none" w:sz="0" w:space="0" w:color="auto"/>
        <w:right w:val="none" w:sz="0" w:space="0" w:color="auto"/>
      </w:divBdr>
    </w:div>
    <w:div w:id="498694976">
      <w:bodyDiv w:val="1"/>
      <w:marLeft w:val="0"/>
      <w:marRight w:val="0"/>
      <w:marTop w:val="0"/>
      <w:marBottom w:val="0"/>
      <w:divBdr>
        <w:top w:val="none" w:sz="0" w:space="0" w:color="auto"/>
        <w:left w:val="none" w:sz="0" w:space="0" w:color="auto"/>
        <w:bottom w:val="none" w:sz="0" w:space="0" w:color="auto"/>
        <w:right w:val="none" w:sz="0" w:space="0" w:color="auto"/>
      </w:divBdr>
    </w:div>
    <w:div w:id="546532755">
      <w:bodyDiv w:val="1"/>
      <w:marLeft w:val="0"/>
      <w:marRight w:val="0"/>
      <w:marTop w:val="0"/>
      <w:marBottom w:val="0"/>
      <w:divBdr>
        <w:top w:val="none" w:sz="0" w:space="0" w:color="auto"/>
        <w:left w:val="none" w:sz="0" w:space="0" w:color="auto"/>
        <w:bottom w:val="none" w:sz="0" w:space="0" w:color="auto"/>
        <w:right w:val="none" w:sz="0" w:space="0" w:color="auto"/>
      </w:divBdr>
    </w:div>
    <w:div w:id="554001997">
      <w:bodyDiv w:val="1"/>
      <w:marLeft w:val="0"/>
      <w:marRight w:val="0"/>
      <w:marTop w:val="0"/>
      <w:marBottom w:val="0"/>
      <w:divBdr>
        <w:top w:val="none" w:sz="0" w:space="0" w:color="auto"/>
        <w:left w:val="none" w:sz="0" w:space="0" w:color="auto"/>
        <w:bottom w:val="none" w:sz="0" w:space="0" w:color="auto"/>
        <w:right w:val="none" w:sz="0" w:space="0" w:color="auto"/>
      </w:divBdr>
    </w:div>
    <w:div w:id="557401448">
      <w:bodyDiv w:val="1"/>
      <w:marLeft w:val="0"/>
      <w:marRight w:val="0"/>
      <w:marTop w:val="0"/>
      <w:marBottom w:val="0"/>
      <w:divBdr>
        <w:top w:val="none" w:sz="0" w:space="0" w:color="auto"/>
        <w:left w:val="none" w:sz="0" w:space="0" w:color="auto"/>
        <w:bottom w:val="none" w:sz="0" w:space="0" w:color="auto"/>
        <w:right w:val="none" w:sz="0" w:space="0" w:color="auto"/>
      </w:divBdr>
    </w:div>
    <w:div w:id="572592700">
      <w:bodyDiv w:val="1"/>
      <w:marLeft w:val="0"/>
      <w:marRight w:val="0"/>
      <w:marTop w:val="0"/>
      <w:marBottom w:val="0"/>
      <w:divBdr>
        <w:top w:val="none" w:sz="0" w:space="0" w:color="auto"/>
        <w:left w:val="none" w:sz="0" w:space="0" w:color="auto"/>
        <w:bottom w:val="none" w:sz="0" w:space="0" w:color="auto"/>
        <w:right w:val="none" w:sz="0" w:space="0" w:color="auto"/>
      </w:divBdr>
    </w:div>
    <w:div w:id="623582373">
      <w:bodyDiv w:val="1"/>
      <w:marLeft w:val="0"/>
      <w:marRight w:val="0"/>
      <w:marTop w:val="0"/>
      <w:marBottom w:val="0"/>
      <w:divBdr>
        <w:top w:val="none" w:sz="0" w:space="0" w:color="auto"/>
        <w:left w:val="none" w:sz="0" w:space="0" w:color="auto"/>
        <w:bottom w:val="none" w:sz="0" w:space="0" w:color="auto"/>
        <w:right w:val="none" w:sz="0" w:space="0" w:color="auto"/>
      </w:divBdr>
      <w:divsChild>
        <w:div w:id="1450666808">
          <w:marLeft w:val="0"/>
          <w:marRight w:val="0"/>
          <w:marTop w:val="0"/>
          <w:marBottom w:val="0"/>
          <w:divBdr>
            <w:top w:val="none" w:sz="0" w:space="0" w:color="auto"/>
            <w:left w:val="none" w:sz="0" w:space="0" w:color="auto"/>
            <w:bottom w:val="none" w:sz="0" w:space="0" w:color="auto"/>
            <w:right w:val="none" w:sz="0" w:space="0" w:color="auto"/>
          </w:divBdr>
          <w:divsChild>
            <w:div w:id="27899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1856">
      <w:bodyDiv w:val="1"/>
      <w:marLeft w:val="0"/>
      <w:marRight w:val="0"/>
      <w:marTop w:val="0"/>
      <w:marBottom w:val="0"/>
      <w:divBdr>
        <w:top w:val="none" w:sz="0" w:space="0" w:color="auto"/>
        <w:left w:val="none" w:sz="0" w:space="0" w:color="auto"/>
        <w:bottom w:val="none" w:sz="0" w:space="0" w:color="auto"/>
        <w:right w:val="none" w:sz="0" w:space="0" w:color="auto"/>
      </w:divBdr>
    </w:div>
    <w:div w:id="652299712">
      <w:bodyDiv w:val="1"/>
      <w:marLeft w:val="0"/>
      <w:marRight w:val="0"/>
      <w:marTop w:val="0"/>
      <w:marBottom w:val="0"/>
      <w:divBdr>
        <w:top w:val="none" w:sz="0" w:space="0" w:color="auto"/>
        <w:left w:val="none" w:sz="0" w:space="0" w:color="auto"/>
        <w:bottom w:val="none" w:sz="0" w:space="0" w:color="auto"/>
        <w:right w:val="none" w:sz="0" w:space="0" w:color="auto"/>
      </w:divBdr>
    </w:div>
    <w:div w:id="672801866">
      <w:bodyDiv w:val="1"/>
      <w:marLeft w:val="0"/>
      <w:marRight w:val="0"/>
      <w:marTop w:val="0"/>
      <w:marBottom w:val="0"/>
      <w:divBdr>
        <w:top w:val="none" w:sz="0" w:space="0" w:color="auto"/>
        <w:left w:val="none" w:sz="0" w:space="0" w:color="auto"/>
        <w:bottom w:val="none" w:sz="0" w:space="0" w:color="auto"/>
        <w:right w:val="none" w:sz="0" w:space="0" w:color="auto"/>
      </w:divBdr>
    </w:div>
    <w:div w:id="704135786">
      <w:bodyDiv w:val="1"/>
      <w:marLeft w:val="0"/>
      <w:marRight w:val="0"/>
      <w:marTop w:val="0"/>
      <w:marBottom w:val="0"/>
      <w:divBdr>
        <w:top w:val="none" w:sz="0" w:space="0" w:color="auto"/>
        <w:left w:val="none" w:sz="0" w:space="0" w:color="auto"/>
        <w:bottom w:val="none" w:sz="0" w:space="0" w:color="auto"/>
        <w:right w:val="none" w:sz="0" w:space="0" w:color="auto"/>
      </w:divBdr>
      <w:divsChild>
        <w:div w:id="4870187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2487691">
      <w:bodyDiv w:val="1"/>
      <w:marLeft w:val="0"/>
      <w:marRight w:val="0"/>
      <w:marTop w:val="0"/>
      <w:marBottom w:val="0"/>
      <w:divBdr>
        <w:top w:val="none" w:sz="0" w:space="0" w:color="auto"/>
        <w:left w:val="none" w:sz="0" w:space="0" w:color="auto"/>
        <w:bottom w:val="none" w:sz="0" w:space="0" w:color="auto"/>
        <w:right w:val="none" w:sz="0" w:space="0" w:color="auto"/>
      </w:divBdr>
    </w:div>
    <w:div w:id="751196443">
      <w:bodyDiv w:val="1"/>
      <w:marLeft w:val="0"/>
      <w:marRight w:val="0"/>
      <w:marTop w:val="0"/>
      <w:marBottom w:val="0"/>
      <w:divBdr>
        <w:top w:val="none" w:sz="0" w:space="0" w:color="auto"/>
        <w:left w:val="none" w:sz="0" w:space="0" w:color="auto"/>
        <w:bottom w:val="none" w:sz="0" w:space="0" w:color="auto"/>
        <w:right w:val="none" w:sz="0" w:space="0" w:color="auto"/>
      </w:divBdr>
    </w:div>
    <w:div w:id="751199112">
      <w:bodyDiv w:val="1"/>
      <w:marLeft w:val="0"/>
      <w:marRight w:val="0"/>
      <w:marTop w:val="0"/>
      <w:marBottom w:val="0"/>
      <w:divBdr>
        <w:top w:val="none" w:sz="0" w:space="0" w:color="auto"/>
        <w:left w:val="none" w:sz="0" w:space="0" w:color="auto"/>
        <w:bottom w:val="none" w:sz="0" w:space="0" w:color="auto"/>
        <w:right w:val="none" w:sz="0" w:space="0" w:color="auto"/>
      </w:divBdr>
    </w:div>
    <w:div w:id="756748562">
      <w:bodyDiv w:val="1"/>
      <w:marLeft w:val="0"/>
      <w:marRight w:val="0"/>
      <w:marTop w:val="0"/>
      <w:marBottom w:val="0"/>
      <w:divBdr>
        <w:top w:val="none" w:sz="0" w:space="0" w:color="auto"/>
        <w:left w:val="none" w:sz="0" w:space="0" w:color="auto"/>
        <w:bottom w:val="none" w:sz="0" w:space="0" w:color="auto"/>
        <w:right w:val="none" w:sz="0" w:space="0" w:color="auto"/>
      </w:divBdr>
    </w:div>
    <w:div w:id="765078066">
      <w:bodyDiv w:val="1"/>
      <w:marLeft w:val="0"/>
      <w:marRight w:val="0"/>
      <w:marTop w:val="0"/>
      <w:marBottom w:val="0"/>
      <w:divBdr>
        <w:top w:val="none" w:sz="0" w:space="0" w:color="auto"/>
        <w:left w:val="none" w:sz="0" w:space="0" w:color="auto"/>
        <w:bottom w:val="none" w:sz="0" w:space="0" w:color="auto"/>
        <w:right w:val="none" w:sz="0" w:space="0" w:color="auto"/>
      </w:divBdr>
    </w:div>
    <w:div w:id="765081037">
      <w:bodyDiv w:val="1"/>
      <w:marLeft w:val="0"/>
      <w:marRight w:val="0"/>
      <w:marTop w:val="0"/>
      <w:marBottom w:val="0"/>
      <w:divBdr>
        <w:top w:val="none" w:sz="0" w:space="0" w:color="auto"/>
        <w:left w:val="none" w:sz="0" w:space="0" w:color="auto"/>
        <w:bottom w:val="none" w:sz="0" w:space="0" w:color="auto"/>
        <w:right w:val="none" w:sz="0" w:space="0" w:color="auto"/>
      </w:divBdr>
    </w:div>
    <w:div w:id="830877927">
      <w:bodyDiv w:val="1"/>
      <w:marLeft w:val="0"/>
      <w:marRight w:val="0"/>
      <w:marTop w:val="0"/>
      <w:marBottom w:val="0"/>
      <w:divBdr>
        <w:top w:val="none" w:sz="0" w:space="0" w:color="auto"/>
        <w:left w:val="none" w:sz="0" w:space="0" w:color="auto"/>
        <w:bottom w:val="none" w:sz="0" w:space="0" w:color="auto"/>
        <w:right w:val="none" w:sz="0" w:space="0" w:color="auto"/>
      </w:divBdr>
    </w:div>
    <w:div w:id="854808270">
      <w:bodyDiv w:val="1"/>
      <w:marLeft w:val="0"/>
      <w:marRight w:val="0"/>
      <w:marTop w:val="0"/>
      <w:marBottom w:val="0"/>
      <w:divBdr>
        <w:top w:val="none" w:sz="0" w:space="0" w:color="auto"/>
        <w:left w:val="none" w:sz="0" w:space="0" w:color="auto"/>
        <w:bottom w:val="none" w:sz="0" w:space="0" w:color="auto"/>
        <w:right w:val="none" w:sz="0" w:space="0" w:color="auto"/>
      </w:divBdr>
    </w:div>
    <w:div w:id="868030074">
      <w:bodyDiv w:val="1"/>
      <w:marLeft w:val="0"/>
      <w:marRight w:val="0"/>
      <w:marTop w:val="0"/>
      <w:marBottom w:val="0"/>
      <w:divBdr>
        <w:top w:val="none" w:sz="0" w:space="0" w:color="auto"/>
        <w:left w:val="none" w:sz="0" w:space="0" w:color="auto"/>
        <w:bottom w:val="none" w:sz="0" w:space="0" w:color="auto"/>
        <w:right w:val="none" w:sz="0" w:space="0" w:color="auto"/>
      </w:divBdr>
      <w:divsChild>
        <w:div w:id="435833765">
          <w:marLeft w:val="0"/>
          <w:marRight w:val="0"/>
          <w:marTop w:val="0"/>
          <w:marBottom w:val="0"/>
          <w:divBdr>
            <w:top w:val="none" w:sz="0" w:space="0" w:color="auto"/>
            <w:left w:val="none" w:sz="0" w:space="0" w:color="auto"/>
            <w:bottom w:val="none" w:sz="0" w:space="0" w:color="auto"/>
            <w:right w:val="none" w:sz="0" w:space="0" w:color="auto"/>
          </w:divBdr>
          <w:divsChild>
            <w:div w:id="197462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917444">
      <w:bodyDiv w:val="1"/>
      <w:marLeft w:val="0"/>
      <w:marRight w:val="0"/>
      <w:marTop w:val="0"/>
      <w:marBottom w:val="0"/>
      <w:divBdr>
        <w:top w:val="none" w:sz="0" w:space="0" w:color="auto"/>
        <w:left w:val="none" w:sz="0" w:space="0" w:color="auto"/>
        <w:bottom w:val="none" w:sz="0" w:space="0" w:color="auto"/>
        <w:right w:val="none" w:sz="0" w:space="0" w:color="auto"/>
      </w:divBdr>
    </w:div>
    <w:div w:id="886989865">
      <w:bodyDiv w:val="1"/>
      <w:marLeft w:val="0"/>
      <w:marRight w:val="0"/>
      <w:marTop w:val="0"/>
      <w:marBottom w:val="0"/>
      <w:divBdr>
        <w:top w:val="none" w:sz="0" w:space="0" w:color="auto"/>
        <w:left w:val="none" w:sz="0" w:space="0" w:color="auto"/>
        <w:bottom w:val="none" w:sz="0" w:space="0" w:color="auto"/>
        <w:right w:val="none" w:sz="0" w:space="0" w:color="auto"/>
      </w:divBdr>
    </w:div>
    <w:div w:id="899288802">
      <w:bodyDiv w:val="1"/>
      <w:marLeft w:val="0"/>
      <w:marRight w:val="0"/>
      <w:marTop w:val="0"/>
      <w:marBottom w:val="0"/>
      <w:divBdr>
        <w:top w:val="none" w:sz="0" w:space="0" w:color="auto"/>
        <w:left w:val="none" w:sz="0" w:space="0" w:color="auto"/>
        <w:bottom w:val="none" w:sz="0" w:space="0" w:color="auto"/>
        <w:right w:val="none" w:sz="0" w:space="0" w:color="auto"/>
      </w:divBdr>
    </w:div>
    <w:div w:id="923102942">
      <w:bodyDiv w:val="1"/>
      <w:marLeft w:val="0"/>
      <w:marRight w:val="0"/>
      <w:marTop w:val="0"/>
      <w:marBottom w:val="0"/>
      <w:divBdr>
        <w:top w:val="none" w:sz="0" w:space="0" w:color="auto"/>
        <w:left w:val="none" w:sz="0" w:space="0" w:color="auto"/>
        <w:bottom w:val="none" w:sz="0" w:space="0" w:color="auto"/>
        <w:right w:val="none" w:sz="0" w:space="0" w:color="auto"/>
      </w:divBdr>
    </w:div>
    <w:div w:id="923995104">
      <w:bodyDiv w:val="1"/>
      <w:marLeft w:val="0"/>
      <w:marRight w:val="0"/>
      <w:marTop w:val="0"/>
      <w:marBottom w:val="0"/>
      <w:divBdr>
        <w:top w:val="none" w:sz="0" w:space="0" w:color="auto"/>
        <w:left w:val="none" w:sz="0" w:space="0" w:color="auto"/>
        <w:bottom w:val="none" w:sz="0" w:space="0" w:color="auto"/>
        <w:right w:val="none" w:sz="0" w:space="0" w:color="auto"/>
      </w:divBdr>
    </w:div>
    <w:div w:id="990863730">
      <w:bodyDiv w:val="1"/>
      <w:marLeft w:val="0"/>
      <w:marRight w:val="0"/>
      <w:marTop w:val="0"/>
      <w:marBottom w:val="0"/>
      <w:divBdr>
        <w:top w:val="none" w:sz="0" w:space="0" w:color="auto"/>
        <w:left w:val="none" w:sz="0" w:space="0" w:color="auto"/>
        <w:bottom w:val="none" w:sz="0" w:space="0" w:color="auto"/>
        <w:right w:val="none" w:sz="0" w:space="0" w:color="auto"/>
      </w:divBdr>
    </w:div>
    <w:div w:id="995260280">
      <w:bodyDiv w:val="1"/>
      <w:marLeft w:val="0"/>
      <w:marRight w:val="0"/>
      <w:marTop w:val="0"/>
      <w:marBottom w:val="0"/>
      <w:divBdr>
        <w:top w:val="none" w:sz="0" w:space="0" w:color="auto"/>
        <w:left w:val="none" w:sz="0" w:space="0" w:color="auto"/>
        <w:bottom w:val="none" w:sz="0" w:space="0" w:color="auto"/>
        <w:right w:val="none" w:sz="0" w:space="0" w:color="auto"/>
      </w:divBdr>
      <w:divsChild>
        <w:div w:id="1803576121">
          <w:marLeft w:val="0"/>
          <w:marRight w:val="0"/>
          <w:marTop w:val="0"/>
          <w:marBottom w:val="0"/>
          <w:divBdr>
            <w:top w:val="none" w:sz="0" w:space="0" w:color="auto"/>
            <w:left w:val="none" w:sz="0" w:space="0" w:color="auto"/>
            <w:bottom w:val="none" w:sz="0" w:space="0" w:color="auto"/>
            <w:right w:val="none" w:sz="0" w:space="0" w:color="auto"/>
          </w:divBdr>
          <w:divsChild>
            <w:div w:id="1439327812">
              <w:marLeft w:val="0"/>
              <w:marRight w:val="0"/>
              <w:marTop w:val="0"/>
              <w:marBottom w:val="0"/>
              <w:divBdr>
                <w:top w:val="none" w:sz="0" w:space="0" w:color="auto"/>
                <w:left w:val="none" w:sz="0" w:space="0" w:color="auto"/>
                <w:bottom w:val="none" w:sz="0" w:space="0" w:color="auto"/>
                <w:right w:val="none" w:sz="0" w:space="0" w:color="auto"/>
              </w:divBdr>
            </w:div>
          </w:divsChild>
        </w:div>
        <w:div w:id="434443796">
          <w:marLeft w:val="0"/>
          <w:marRight w:val="0"/>
          <w:marTop w:val="0"/>
          <w:marBottom w:val="0"/>
          <w:divBdr>
            <w:top w:val="none" w:sz="0" w:space="0" w:color="auto"/>
            <w:left w:val="none" w:sz="0" w:space="0" w:color="auto"/>
            <w:bottom w:val="none" w:sz="0" w:space="0" w:color="auto"/>
            <w:right w:val="none" w:sz="0" w:space="0" w:color="auto"/>
          </w:divBdr>
          <w:divsChild>
            <w:div w:id="1586497524">
              <w:marLeft w:val="0"/>
              <w:marRight w:val="0"/>
              <w:marTop w:val="0"/>
              <w:marBottom w:val="0"/>
              <w:divBdr>
                <w:top w:val="none" w:sz="0" w:space="0" w:color="auto"/>
                <w:left w:val="none" w:sz="0" w:space="0" w:color="auto"/>
                <w:bottom w:val="none" w:sz="0" w:space="0" w:color="auto"/>
                <w:right w:val="none" w:sz="0" w:space="0" w:color="auto"/>
              </w:divBdr>
            </w:div>
          </w:divsChild>
        </w:div>
        <w:div w:id="1871842653">
          <w:marLeft w:val="0"/>
          <w:marRight w:val="0"/>
          <w:marTop w:val="0"/>
          <w:marBottom w:val="0"/>
          <w:divBdr>
            <w:top w:val="none" w:sz="0" w:space="0" w:color="auto"/>
            <w:left w:val="none" w:sz="0" w:space="0" w:color="auto"/>
            <w:bottom w:val="none" w:sz="0" w:space="0" w:color="auto"/>
            <w:right w:val="none" w:sz="0" w:space="0" w:color="auto"/>
          </w:divBdr>
          <w:divsChild>
            <w:div w:id="221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36995">
      <w:bodyDiv w:val="1"/>
      <w:marLeft w:val="0"/>
      <w:marRight w:val="0"/>
      <w:marTop w:val="0"/>
      <w:marBottom w:val="0"/>
      <w:divBdr>
        <w:top w:val="none" w:sz="0" w:space="0" w:color="auto"/>
        <w:left w:val="none" w:sz="0" w:space="0" w:color="auto"/>
        <w:bottom w:val="none" w:sz="0" w:space="0" w:color="auto"/>
        <w:right w:val="none" w:sz="0" w:space="0" w:color="auto"/>
      </w:divBdr>
    </w:div>
    <w:div w:id="1039478102">
      <w:bodyDiv w:val="1"/>
      <w:marLeft w:val="0"/>
      <w:marRight w:val="0"/>
      <w:marTop w:val="0"/>
      <w:marBottom w:val="0"/>
      <w:divBdr>
        <w:top w:val="none" w:sz="0" w:space="0" w:color="auto"/>
        <w:left w:val="none" w:sz="0" w:space="0" w:color="auto"/>
        <w:bottom w:val="none" w:sz="0" w:space="0" w:color="auto"/>
        <w:right w:val="none" w:sz="0" w:space="0" w:color="auto"/>
      </w:divBdr>
    </w:div>
    <w:div w:id="1040058261">
      <w:bodyDiv w:val="1"/>
      <w:marLeft w:val="0"/>
      <w:marRight w:val="0"/>
      <w:marTop w:val="0"/>
      <w:marBottom w:val="0"/>
      <w:divBdr>
        <w:top w:val="none" w:sz="0" w:space="0" w:color="auto"/>
        <w:left w:val="none" w:sz="0" w:space="0" w:color="auto"/>
        <w:bottom w:val="none" w:sz="0" w:space="0" w:color="auto"/>
        <w:right w:val="none" w:sz="0" w:space="0" w:color="auto"/>
      </w:divBdr>
    </w:div>
    <w:div w:id="1085691379">
      <w:bodyDiv w:val="1"/>
      <w:marLeft w:val="0"/>
      <w:marRight w:val="0"/>
      <w:marTop w:val="0"/>
      <w:marBottom w:val="0"/>
      <w:divBdr>
        <w:top w:val="none" w:sz="0" w:space="0" w:color="auto"/>
        <w:left w:val="none" w:sz="0" w:space="0" w:color="auto"/>
        <w:bottom w:val="none" w:sz="0" w:space="0" w:color="auto"/>
        <w:right w:val="none" w:sz="0" w:space="0" w:color="auto"/>
      </w:divBdr>
    </w:div>
    <w:div w:id="1095132041">
      <w:bodyDiv w:val="1"/>
      <w:marLeft w:val="0"/>
      <w:marRight w:val="0"/>
      <w:marTop w:val="0"/>
      <w:marBottom w:val="0"/>
      <w:divBdr>
        <w:top w:val="none" w:sz="0" w:space="0" w:color="auto"/>
        <w:left w:val="none" w:sz="0" w:space="0" w:color="auto"/>
        <w:bottom w:val="none" w:sz="0" w:space="0" w:color="auto"/>
        <w:right w:val="none" w:sz="0" w:space="0" w:color="auto"/>
      </w:divBdr>
    </w:div>
    <w:div w:id="1113793694">
      <w:bodyDiv w:val="1"/>
      <w:marLeft w:val="0"/>
      <w:marRight w:val="0"/>
      <w:marTop w:val="0"/>
      <w:marBottom w:val="0"/>
      <w:divBdr>
        <w:top w:val="none" w:sz="0" w:space="0" w:color="auto"/>
        <w:left w:val="none" w:sz="0" w:space="0" w:color="auto"/>
        <w:bottom w:val="none" w:sz="0" w:space="0" w:color="auto"/>
        <w:right w:val="none" w:sz="0" w:space="0" w:color="auto"/>
      </w:divBdr>
    </w:div>
    <w:div w:id="1153375532">
      <w:bodyDiv w:val="1"/>
      <w:marLeft w:val="0"/>
      <w:marRight w:val="0"/>
      <w:marTop w:val="0"/>
      <w:marBottom w:val="0"/>
      <w:divBdr>
        <w:top w:val="none" w:sz="0" w:space="0" w:color="auto"/>
        <w:left w:val="none" w:sz="0" w:space="0" w:color="auto"/>
        <w:bottom w:val="none" w:sz="0" w:space="0" w:color="auto"/>
        <w:right w:val="none" w:sz="0" w:space="0" w:color="auto"/>
      </w:divBdr>
    </w:div>
    <w:div w:id="1177648135">
      <w:bodyDiv w:val="1"/>
      <w:marLeft w:val="0"/>
      <w:marRight w:val="0"/>
      <w:marTop w:val="0"/>
      <w:marBottom w:val="0"/>
      <w:divBdr>
        <w:top w:val="none" w:sz="0" w:space="0" w:color="auto"/>
        <w:left w:val="none" w:sz="0" w:space="0" w:color="auto"/>
        <w:bottom w:val="none" w:sz="0" w:space="0" w:color="auto"/>
        <w:right w:val="none" w:sz="0" w:space="0" w:color="auto"/>
      </w:divBdr>
    </w:div>
    <w:div w:id="1208686701">
      <w:bodyDiv w:val="1"/>
      <w:marLeft w:val="0"/>
      <w:marRight w:val="0"/>
      <w:marTop w:val="0"/>
      <w:marBottom w:val="0"/>
      <w:divBdr>
        <w:top w:val="none" w:sz="0" w:space="0" w:color="auto"/>
        <w:left w:val="none" w:sz="0" w:space="0" w:color="auto"/>
        <w:bottom w:val="none" w:sz="0" w:space="0" w:color="auto"/>
        <w:right w:val="none" w:sz="0" w:space="0" w:color="auto"/>
      </w:divBdr>
    </w:div>
    <w:div w:id="1326591288">
      <w:bodyDiv w:val="1"/>
      <w:marLeft w:val="0"/>
      <w:marRight w:val="0"/>
      <w:marTop w:val="0"/>
      <w:marBottom w:val="0"/>
      <w:divBdr>
        <w:top w:val="none" w:sz="0" w:space="0" w:color="auto"/>
        <w:left w:val="none" w:sz="0" w:space="0" w:color="auto"/>
        <w:bottom w:val="none" w:sz="0" w:space="0" w:color="auto"/>
        <w:right w:val="none" w:sz="0" w:space="0" w:color="auto"/>
      </w:divBdr>
    </w:div>
    <w:div w:id="1327126908">
      <w:bodyDiv w:val="1"/>
      <w:marLeft w:val="0"/>
      <w:marRight w:val="0"/>
      <w:marTop w:val="0"/>
      <w:marBottom w:val="0"/>
      <w:divBdr>
        <w:top w:val="none" w:sz="0" w:space="0" w:color="auto"/>
        <w:left w:val="none" w:sz="0" w:space="0" w:color="auto"/>
        <w:bottom w:val="none" w:sz="0" w:space="0" w:color="auto"/>
        <w:right w:val="none" w:sz="0" w:space="0" w:color="auto"/>
      </w:divBdr>
    </w:div>
    <w:div w:id="1374034118">
      <w:bodyDiv w:val="1"/>
      <w:marLeft w:val="0"/>
      <w:marRight w:val="0"/>
      <w:marTop w:val="0"/>
      <w:marBottom w:val="0"/>
      <w:divBdr>
        <w:top w:val="none" w:sz="0" w:space="0" w:color="auto"/>
        <w:left w:val="none" w:sz="0" w:space="0" w:color="auto"/>
        <w:bottom w:val="none" w:sz="0" w:space="0" w:color="auto"/>
        <w:right w:val="none" w:sz="0" w:space="0" w:color="auto"/>
      </w:divBdr>
    </w:div>
    <w:div w:id="1380398220">
      <w:bodyDiv w:val="1"/>
      <w:marLeft w:val="0"/>
      <w:marRight w:val="0"/>
      <w:marTop w:val="0"/>
      <w:marBottom w:val="0"/>
      <w:divBdr>
        <w:top w:val="none" w:sz="0" w:space="0" w:color="auto"/>
        <w:left w:val="none" w:sz="0" w:space="0" w:color="auto"/>
        <w:bottom w:val="none" w:sz="0" w:space="0" w:color="auto"/>
        <w:right w:val="none" w:sz="0" w:space="0" w:color="auto"/>
      </w:divBdr>
    </w:div>
    <w:div w:id="1385445143">
      <w:bodyDiv w:val="1"/>
      <w:marLeft w:val="0"/>
      <w:marRight w:val="0"/>
      <w:marTop w:val="0"/>
      <w:marBottom w:val="0"/>
      <w:divBdr>
        <w:top w:val="none" w:sz="0" w:space="0" w:color="auto"/>
        <w:left w:val="none" w:sz="0" w:space="0" w:color="auto"/>
        <w:bottom w:val="none" w:sz="0" w:space="0" w:color="auto"/>
        <w:right w:val="none" w:sz="0" w:space="0" w:color="auto"/>
      </w:divBdr>
    </w:div>
    <w:div w:id="1386561489">
      <w:bodyDiv w:val="1"/>
      <w:marLeft w:val="0"/>
      <w:marRight w:val="0"/>
      <w:marTop w:val="0"/>
      <w:marBottom w:val="0"/>
      <w:divBdr>
        <w:top w:val="none" w:sz="0" w:space="0" w:color="auto"/>
        <w:left w:val="none" w:sz="0" w:space="0" w:color="auto"/>
        <w:bottom w:val="none" w:sz="0" w:space="0" w:color="auto"/>
        <w:right w:val="none" w:sz="0" w:space="0" w:color="auto"/>
      </w:divBdr>
    </w:div>
    <w:div w:id="1413896443">
      <w:bodyDiv w:val="1"/>
      <w:marLeft w:val="0"/>
      <w:marRight w:val="0"/>
      <w:marTop w:val="0"/>
      <w:marBottom w:val="0"/>
      <w:divBdr>
        <w:top w:val="none" w:sz="0" w:space="0" w:color="auto"/>
        <w:left w:val="none" w:sz="0" w:space="0" w:color="auto"/>
        <w:bottom w:val="none" w:sz="0" w:space="0" w:color="auto"/>
        <w:right w:val="none" w:sz="0" w:space="0" w:color="auto"/>
      </w:divBdr>
    </w:div>
    <w:div w:id="1418937043">
      <w:bodyDiv w:val="1"/>
      <w:marLeft w:val="0"/>
      <w:marRight w:val="0"/>
      <w:marTop w:val="0"/>
      <w:marBottom w:val="0"/>
      <w:divBdr>
        <w:top w:val="none" w:sz="0" w:space="0" w:color="auto"/>
        <w:left w:val="none" w:sz="0" w:space="0" w:color="auto"/>
        <w:bottom w:val="none" w:sz="0" w:space="0" w:color="auto"/>
        <w:right w:val="none" w:sz="0" w:space="0" w:color="auto"/>
      </w:divBdr>
    </w:div>
    <w:div w:id="1422066455">
      <w:bodyDiv w:val="1"/>
      <w:marLeft w:val="0"/>
      <w:marRight w:val="0"/>
      <w:marTop w:val="0"/>
      <w:marBottom w:val="0"/>
      <w:divBdr>
        <w:top w:val="none" w:sz="0" w:space="0" w:color="auto"/>
        <w:left w:val="none" w:sz="0" w:space="0" w:color="auto"/>
        <w:bottom w:val="none" w:sz="0" w:space="0" w:color="auto"/>
        <w:right w:val="none" w:sz="0" w:space="0" w:color="auto"/>
      </w:divBdr>
    </w:div>
    <w:div w:id="1441292336">
      <w:bodyDiv w:val="1"/>
      <w:marLeft w:val="0"/>
      <w:marRight w:val="0"/>
      <w:marTop w:val="0"/>
      <w:marBottom w:val="0"/>
      <w:divBdr>
        <w:top w:val="none" w:sz="0" w:space="0" w:color="auto"/>
        <w:left w:val="none" w:sz="0" w:space="0" w:color="auto"/>
        <w:bottom w:val="none" w:sz="0" w:space="0" w:color="auto"/>
        <w:right w:val="none" w:sz="0" w:space="0" w:color="auto"/>
      </w:divBdr>
    </w:div>
    <w:div w:id="1487624793">
      <w:bodyDiv w:val="1"/>
      <w:marLeft w:val="0"/>
      <w:marRight w:val="0"/>
      <w:marTop w:val="0"/>
      <w:marBottom w:val="0"/>
      <w:divBdr>
        <w:top w:val="none" w:sz="0" w:space="0" w:color="auto"/>
        <w:left w:val="none" w:sz="0" w:space="0" w:color="auto"/>
        <w:bottom w:val="none" w:sz="0" w:space="0" w:color="auto"/>
        <w:right w:val="none" w:sz="0" w:space="0" w:color="auto"/>
      </w:divBdr>
    </w:div>
    <w:div w:id="1515918020">
      <w:bodyDiv w:val="1"/>
      <w:marLeft w:val="0"/>
      <w:marRight w:val="0"/>
      <w:marTop w:val="0"/>
      <w:marBottom w:val="0"/>
      <w:divBdr>
        <w:top w:val="none" w:sz="0" w:space="0" w:color="auto"/>
        <w:left w:val="none" w:sz="0" w:space="0" w:color="auto"/>
        <w:bottom w:val="none" w:sz="0" w:space="0" w:color="auto"/>
        <w:right w:val="none" w:sz="0" w:space="0" w:color="auto"/>
      </w:divBdr>
    </w:div>
    <w:div w:id="1531917233">
      <w:bodyDiv w:val="1"/>
      <w:marLeft w:val="0"/>
      <w:marRight w:val="0"/>
      <w:marTop w:val="0"/>
      <w:marBottom w:val="0"/>
      <w:divBdr>
        <w:top w:val="none" w:sz="0" w:space="0" w:color="auto"/>
        <w:left w:val="none" w:sz="0" w:space="0" w:color="auto"/>
        <w:bottom w:val="none" w:sz="0" w:space="0" w:color="auto"/>
        <w:right w:val="none" w:sz="0" w:space="0" w:color="auto"/>
      </w:divBdr>
    </w:div>
    <w:div w:id="1543441135">
      <w:bodyDiv w:val="1"/>
      <w:marLeft w:val="0"/>
      <w:marRight w:val="0"/>
      <w:marTop w:val="0"/>
      <w:marBottom w:val="0"/>
      <w:divBdr>
        <w:top w:val="none" w:sz="0" w:space="0" w:color="auto"/>
        <w:left w:val="none" w:sz="0" w:space="0" w:color="auto"/>
        <w:bottom w:val="none" w:sz="0" w:space="0" w:color="auto"/>
        <w:right w:val="none" w:sz="0" w:space="0" w:color="auto"/>
      </w:divBdr>
    </w:div>
    <w:div w:id="1591811915">
      <w:bodyDiv w:val="1"/>
      <w:marLeft w:val="0"/>
      <w:marRight w:val="0"/>
      <w:marTop w:val="0"/>
      <w:marBottom w:val="0"/>
      <w:divBdr>
        <w:top w:val="none" w:sz="0" w:space="0" w:color="auto"/>
        <w:left w:val="none" w:sz="0" w:space="0" w:color="auto"/>
        <w:bottom w:val="none" w:sz="0" w:space="0" w:color="auto"/>
        <w:right w:val="none" w:sz="0" w:space="0" w:color="auto"/>
      </w:divBdr>
      <w:divsChild>
        <w:div w:id="10826791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192804">
      <w:bodyDiv w:val="1"/>
      <w:marLeft w:val="0"/>
      <w:marRight w:val="0"/>
      <w:marTop w:val="0"/>
      <w:marBottom w:val="0"/>
      <w:divBdr>
        <w:top w:val="none" w:sz="0" w:space="0" w:color="auto"/>
        <w:left w:val="none" w:sz="0" w:space="0" w:color="auto"/>
        <w:bottom w:val="none" w:sz="0" w:space="0" w:color="auto"/>
        <w:right w:val="none" w:sz="0" w:space="0" w:color="auto"/>
      </w:divBdr>
    </w:div>
    <w:div w:id="1677148682">
      <w:bodyDiv w:val="1"/>
      <w:marLeft w:val="0"/>
      <w:marRight w:val="0"/>
      <w:marTop w:val="0"/>
      <w:marBottom w:val="0"/>
      <w:divBdr>
        <w:top w:val="none" w:sz="0" w:space="0" w:color="auto"/>
        <w:left w:val="none" w:sz="0" w:space="0" w:color="auto"/>
        <w:bottom w:val="none" w:sz="0" w:space="0" w:color="auto"/>
        <w:right w:val="none" w:sz="0" w:space="0" w:color="auto"/>
      </w:divBdr>
    </w:div>
    <w:div w:id="1690911453">
      <w:bodyDiv w:val="1"/>
      <w:marLeft w:val="0"/>
      <w:marRight w:val="0"/>
      <w:marTop w:val="0"/>
      <w:marBottom w:val="0"/>
      <w:divBdr>
        <w:top w:val="none" w:sz="0" w:space="0" w:color="auto"/>
        <w:left w:val="none" w:sz="0" w:space="0" w:color="auto"/>
        <w:bottom w:val="none" w:sz="0" w:space="0" w:color="auto"/>
        <w:right w:val="none" w:sz="0" w:space="0" w:color="auto"/>
      </w:divBdr>
    </w:div>
    <w:div w:id="1713771319">
      <w:bodyDiv w:val="1"/>
      <w:marLeft w:val="0"/>
      <w:marRight w:val="0"/>
      <w:marTop w:val="0"/>
      <w:marBottom w:val="0"/>
      <w:divBdr>
        <w:top w:val="none" w:sz="0" w:space="0" w:color="auto"/>
        <w:left w:val="none" w:sz="0" w:space="0" w:color="auto"/>
        <w:bottom w:val="none" w:sz="0" w:space="0" w:color="auto"/>
        <w:right w:val="none" w:sz="0" w:space="0" w:color="auto"/>
      </w:divBdr>
    </w:div>
    <w:div w:id="1735737554">
      <w:bodyDiv w:val="1"/>
      <w:marLeft w:val="0"/>
      <w:marRight w:val="0"/>
      <w:marTop w:val="0"/>
      <w:marBottom w:val="0"/>
      <w:divBdr>
        <w:top w:val="none" w:sz="0" w:space="0" w:color="auto"/>
        <w:left w:val="none" w:sz="0" w:space="0" w:color="auto"/>
        <w:bottom w:val="none" w:sz="0" w:space="0" w:color="auto"/>
        <w:right w:val="none" w:sz="0" w:space="0" w:color="auto"/>
      </w:divBdr>
    </w:div>
    <w:div w:id="1737630928">
      <w:bodyDiv w:val="1"/>
      <w:marLeft w:val="0"/>
      <w:marRight w:val="0"/>
      <w:marTop w:val="0"/>
      <w:marBottom w:val="0"/>
      <w:divBdr>
        <w:top w:val="none" w:sz="0" w:space="0" w:color="auto"/>
        <w:left w:val="none" w:sz="0" w:space="0" w:color="auto"/>
        <w:bottom w:val="none" w:sz="0" w:space="0" w:color="auto"/>
        <w:right w:val="none" w:sz="0" w:space="0" w:color="auto"/>
      </w:divBdr>
    </w:div>
    <w:div w:id="1760298144">
      <w:bodyDiv w:val="1"/>
      <w:marLeft w:val="0"/>
      <w:marRight w:val="0"/>
      <w:marTop w:val="0"/>
      <w:marBottom w:val="0"/>
      <w:divBdr>
        <w:top w:val="none" w:sz="0" w:space="0" w:color="auto"/>
        <w:left w:val="none" w:sz="0" w:space="0" w:color="auto"/>
        <w:bottom w:val="none" w:sz="0" w:space="0" w:color="auto"/>
        <w:right w:val="none" w:sz="0" w:space="0" w:color="auto"/>
      </w:divBdr>
    </w:div>
    <w:div w:id="1782453745">
      <w:bodyDiv w:val="1"/>
      <w:marLeft w:val="0"/>
      <w:marRight w:val="0"/>
      <w:marTop w:val="0"/>
      <w:marBottom w:val="0"/>
      <w:divBdr>
        <w:top w:val="none" w:sz="0" w:space="0" w:color="auto"/>
        <w:left w:val="none" w:sz="0" w:space="0" w:color="auto"/>
        <w:bottom w:val="none" w:sz="0" w:space="0" w:color="auto"/>
        <w:right w:val="none" w:sz="0" w:space="0" w:color="auto"/>
      </w:divBdr>
    </w:div>
    <w:div w:id="1798404497">
      <w:bodyDiv w:val="1"/>
      <w:marLeft w:val="0"/>
      <w:marRight w:val="0"/>
      <w:marTop w:val="0"/>
      <w:marBottom w:val="0"/>
      <w:divBdr>
        <w:top w:val="none" w:sz="0" w:space="0" w:color="auto"/>
        <w:left w:val="none" w:sz="0" w:space="0" w:color="auto"/>
        <w:bottom w:val="none" w:sz="0" w:space="0" w:color="auto"/>
        <w:right w:val="none" w:sz="0" w:space="0" w:color="auto"/>
      </w:divBdr>
    </w:div>
    <w:div w:id="1817457006">
      <w:bodyDiv w:val="1"/>
      <w:marLeft w:val="0"/>
      <w:marRight w:val="0"/>
      <w:marTop w:val="0"/>
      <w:marBottom w:val="0"/>
      <w:divBdr>
        <w:top w:val="none" w:sz="0" w:space="0" w:color="auto"/>
        <w:left w:val="none" w:sz="0" w:space="0" w:color="auto"/>
        <w:bottom w:val="none" w:sz="0" w:space="0" w:color="auto"/>
        <w:right w:val="none" w:sz="0" w:space="0" w:color="auto"/>
      </w:divBdr>
    </w:div>
    <w:div w:id="1844513951">
      <w:bodyDiv w:val="1"/>
      <w:marLeft w:val="0"/>
      <w:marRight w:val="0"/>
      <w:marTop w:val="0"/>
      <w:marBottom w:val="0"/>
      <w:divBdr>
        <w:top w:val="none" w:sz="0" w:space="0" w:color="auto"/>
        <w:left w:val="none" w:sz="0" w:space="0" w:color="auto"/>
        <w:bottom w:val="none" w:sz="0" w:space="0" w:color="auto"/>
        <w:right w:val="none" w:sz="0" w:space="0" w:color="auto"/>
      </w:divBdr>
    </w:div>
    <w:div w:id="1847286904">
      <w:bodyDiv w:val="1"/>
      <w:marLeft w:val="0"/>
      <w:marRight w:val="0"/>
      <w:marTop w:val="0"/>
      <w:marBottom w:val="0"/>
      <w:divBdr>
        <w:top w:val="none" w:sz="0" w:space="0" w:color="auto"/>
        <w:left w:val="none" w:sz="0" w:space="0" w:color="auto"/>
        <w:bottom w:val="none" w:sz="0" w:space="0" w:color="auto"/>
        <w:right w:val="none" w:sz="0" w:space="0" w:color="auto"/>
      </w:divBdr>
    </w:div>
    <w:div w:id="1852983438">
      <w:bodyDiv w:val="1"/>
      <w:marLeft w:val="0"/>
      <w:marRight w:val="0"/>
      <w:marTop w:val="0"/>
      <w:marBottom w:val="0"/>
      <w:divBdr>
        <w:top w:val="none" w:sz="0" w:space="0" w:color="auto"/>
        <w:left w:val="none" w:sz="0" w:space="0" w:color="auto"/>
        <w:bottom w:val="none" w:sz="0" w:space="0" w:color="auto"/>
        <w:right w:val="none" w:sz="0" w:space="0" w:color="auto"/>
      </w:divBdr>
    </w:div>
    <w:div w:id="1862165852">
      <w:bodyDiv w:val="1"/>
      <w:marLeft w:val="0"/>
      <w:marRight w:val="0"/>
      <w:marTop w:val="0"/>
      <w:marBottom w:val="0"/>
      <w:divBdr>
        <w:top w:val="none" w:sz="0" w:space="0" w:color="auto"/>
        <w:left w:val="none" w:sz="0" w:space="0" w:color="auto"/>
        <w:bottom w:val="none" w:sz="0" w:space="0" w:color="auto"/>
        <w:right w:val="none" w:sz="0" w:space="0" w:color="auto"/>
      </w:divBdr>
    </w:div>
    <w:div w:id="1896819693">
      <w:bodyDiv w:val="1"/>
      <w:marLeft w:val="0"/>
      <w:marRight w:val="0"/>
      <w:marTop w:val="0"/>
      <w:marBottom w:val="0"/>
      <w:divBdr>
        <w:top w:val="none" w:sz="0" w:space="0" w:color="auto"/>
        <w:left w:val="none" w:sz="0" w:space="0" w:color="auto"/>
        <w:bottom w:val="none" w:sz="0" w:space="0" w:color="auto"/>
        <w:right w:val="none" w:sz="0" w:space="0" w:color="auto"/>
      </w:divBdr>
    </w:div>
    <w:div w:id="1902248411">
      <w:bodyDiv w:val="1"/>
      <w:marLeft w:val="0"/>
      <w:marRight w:val="0"/>
      <w:marTop w:val="0"/>
      <w:marBottom w:val="0"/>
      <w:divBdr>
        <w:top w:val="none" w:sz="0" w:space="0" w:color="auto"/>
        <w:left w:val="none" w:sz="0" w:space="0" w:color="auto"/>
        <w:bottom w:val="none" w:sz="0" w:space="0" w:color="auto"/>
        <w:right w:val="none" w:sz="0" w:space="0" w:color="auto"/>
      </w:divBdr>
    </w:div>
    <w:div w:id="1992637498">
      <w:bodyDiv w:val="1"/>
      <w:marLeft w:val="0"/>
      <w:marRight w:val="0"/>
      <w:marTop w:val="0"/>
      <w:marBottom w:val="0"/>
      <w:divBdr>
        <w:top w:val="none" w:sz="0" w:space="0" w:color="auto"/>
        <w:left w:val="none" w:sz="0" w:space="0" w:color="auto"/>
        <w:bottom w:val="none" w:sz="0" w:space="0" w:color="auto"/>
        <w:right w:val="none" w:sz="0" w:space="0" w:color="auto"/>
      </w:divBdr>
    </w:div>
    <w:div w:id="1998027517">
      <w:bodyDiv w:val="1"/>
      <w:marLeft w:val="0"/>
      <w:marRight w:val="0"/>
      <w:marTop w:val="0"/>
      <w:marBottom w:val="0"/>
      <w:divBdr>
        <w:top w:val="none" w:sz="0" w:space="0" w:color="auto"/>
        <w:left w:val="none" w:sz="0" w:space="0" w:color="auto"/>
        <w:bottom w:val="none" w:sz="0" w:space="0" w:color="auto"/>
        <w:right w:val="none" w:sz="0" w:space="0" w:color="auto"/>
      </w:divBdr>
    </w:div>
    <w:div w:id="2008096113">
      <w:bodyDiv w:val="1"/>
      <w:marLeft w:val="0"/>
      <w:marRight w:val="0"/>
      <w:marTop w:val="0"/>
      <w:marBottom w:val="0"/>
      <w:divBdr>
        <w:top w:val="none" w:sz="0" w:space="0" w:color="auto"/>
        <w:left w:val="none" w:sz="0" w:space="0" w:color="auto"/>
        <w:bottom w:val="none" w:sz="0" w:space="0" w:color="auto"/>
        <w:right w:val="none" w:sz="0" w:space="0" w:color="auto"/>
      </w:divBdr>
    </w:div>
    <w:div w:id="2093892622">
      <w:bodyDiv w:val="1"/>
      <w:marLeft w:val="0"/>
      <w:marRight w:val="0"/>
      <w:marTop w:val="0"/>
      <w:marBottom w:val="0"/>
      <w:divBdr>
        <w:top w:val="none" w:sz="0" w:space="0" w:color="auto"/>
        <w:left w:val="none" w:sz="0" w:space="0" w:color="auto"/>
        <w:bottom w:val="none" w:sz="0" w:space="0" w:color="auto"/>
        <w:right w:val="none" w:sz="0" w:space="0" w:color="auto"/>
      </w:divBdr>
    </w:div>
    <w:div w:id="2126197061">
      <w:bodyDiv w:val="1"/>
      <w:marLeft w:val="0"/>
      <w:marRight w:val="0"/>
      <w:marTop w:val="0"/>
      <w:marBottom w:val="0"/>
      <w:divBdr>
        <w:top w:val="none" w:sz="0" w:space="0" w:color="auto"/>
        <w:left w:val="none" w:sz="0" w:space="0" w:color="auto"/>
        <w:bottom w:val="none" w:sz="0" w:space="0" w:color="auto"/>
        <w:right w:val="none" w:sz="0" w:space="0" w:color="auto"/>
      </w:divBdr>
    </w:div>
    <w:div w:id="2131435770">
      <w:bodyDiv w:val="1"/>
      <w:marLeft w:val="0"/>
      <w:marRight w:val="0"/>
      <w:marTop w:val="0"/>
      <w:marBottom w:val="0"/>
      <w:divBdr>
        <w:top w:val="none" w:sz="0" w:space="0" w:color="auto"/>
        <w:left w:val="none" w:sz="0" w:space="0" w:color="auto"/>
        <w:bottom w:val="none" w:sz="0" w:space="0" w:color="auto"/>
        <w:right w:val="none" w:sz="0" w:space="0" w:color="auto"/>
      </w:divBdr>
    </w:div>
    <w:div w:id="2133595086">
      <w:bodyDiv w:val="1"/>
      <w:marLeft w:val="0"/>
      <w:marRight w:val="0"/>
      <w:marTop w:val="0"/>
      <w:marBottom w:val="0"/>
      <w:divBdr>
        <w:top w:val="none" w:sz="0" w:space="0" w:color="auto"/>
        <w:left w:val="none" w:sz="0" w:space="0" w:color="auto"/>
        <w:bottom w:val="none" w:sz="0" w:space="0" w:color="auto"/>
        <w:right w:val="none" w:sz="0" w:space="0" w:color="auto"/>
      </w:divBdr>
    </w:div>
    <w:div w:id="21388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6109</Words>
  <Characters>33602</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CUISSARD</dc:creator>
  <cp:lastModifiedBy>c.maumon</cp:lastModifiedBy>
  <cp:revision>2</cp:revision>
  <cp:lastPrinted>2025-10-09T14:15:00Z</cp:lastPrinted>
  <dcterms:created xsi:type="dcterms:W3CDTF">2026-03-06T16:32:00Z</dcterms:created>
  <dcterms:modified xsi:type="dcterms:W3CDTF">2026-03-06T16:32:00Z</dcterms:modified>
</cp:coreProperties>
</file>